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Протокол №</w:t>
      </w:r>
      <w:r w:rsidR="00357082">
        <w:rPr>
          <w:b/>
        </w:rPr>
        <w:t>3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Педагогического совета по МБОУ «</w:t>
      </w:r>
      <w:r w:rsidR="004D5829">
        <w:rPr>
          <w:b/>
        </w:rPr>
        <w:t>Гимназия №14</w:t>
      </w:r>
      <w:r>
        <w:rPr>
          <w:b/>
        </w:rPr>
        <w:t>»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г. Набережные Челны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от 1</w:t>
      </w:r>
      <w:r w:rsidR="00323D3E">
        <w:rPr>
          <w:b/>
        </w:rPr>
        <w:t>7.01.2022</w:t>
      </w:r>
      <w:r>
        <w:rPr>
          <w:b/>
        </w:rPr>
        <w:t xml:space="preserve"> года </w:t>
      </w:r>
    </w:p>
    <w:p w:rsidR="004D5829" w:rsidRPr="00323D3E" w:rsidRDefault="00323D3E" w:rsidP="00AF41F8">
      <w:pPr>
        <w:pStyle w:val="a3"/>
        <w:spacing w:before="0" w:beforeAutospacing="0" w:after="0"/>
        <w:ind w:left="1416"/>
        <w:contextualSpacing/>
        <w:rPr>
          <w:b/>
        </w:rPr>
      </w:pPr>
      <w:r w:rsidRPr="00323D3E">
        <w:rPr>
          <w:b/>
        </w:rPr>
        <w:t>Использование современных образовательных</w:t>
      </w:r>
      <w:r>
        <w:rPr>
          <w:b/>
        </w:rPr>
        <w:t xml:space="preserve"> технологий</w:t>
      </w:r>
      <w:r w:rsidR="00AF41F8">
        <w:rPr>
          <w:b/>
        </w:rPr>
        <w:t xml:space="preserve"> </w:t>
      </w:r>
      <w:r>
        <w:rPr>
          <w:b/>
        </w:rPr>
        <w:t>в учебном процессе</w:t>
      </w:r>
    </w:p>
    <w:p w:rsidR="004D5829" w:rsidRPr="004C0403" w:rsidRDefault="004D5829" w:rsidP="004D5829">
      <w:pPr>
        <w:pStyle w:val="a3"/>
        <w:spacing w:before="0" w:beforeAutospacing="0" w:after="0"/>
        <w:contextualSpacing/>
      </w:pPr>
      <w:r w:rsidRPr="004C0403">
        <w:t xml:space="preserve">Председатель – </w:t>
      </w:r>
      <w:r>
        <w:t>Бабкина Е.С.</w:t>
      </w:r>
    </w:p>
    <w:p w:rsidR="004D5829" w:rsidRPr="004C0403" w:rsidRDefault="004D5829" w:rsidP="004D5829">
      <w:pPr>
        <w:pStyle w:val="a3"/>
        <w:spacing w:before="0" w:beforeAutospacing="0" w:after="0"/>
        <w:contextualSpacing/>
      </w:pPr>
      <w:r w:rsidRPr="004C0403">
        <w:t xml:space="preserve">Секретарь – </w:t>
      </w:r>
      <w:proofErr w:type="spellStart"/>
      <w:r>
        <w:t>Зарифзянова</w:t>
      </w:r>
      <w:proofErr w:type="spellEnd"/>
      <w:r>
        <w:t xml:space="preserve"> А.В.</w:t>
      </w:r>
    </w:p>
    <w:p w:rsidR="004D5829" w:rsidRPr="004C0403" w:rsidRDefault="004D5829" w:rsidP="004D5829">
      <w:pPr>
        <w:pStyle w:val="a3"/>
        <w:spacing w:before="0" w:beforeAutospacing="0" w:after="0"/>
        <w:ind w:firstLine="708"/>
        <w:contextualSpacing/>
        <w:jc w:val="center"/>
      </w:pPr>
    </w:p>
    <w:p w:rsidR="004D5829" w:rsidRPr="00B4110D" w:rsidRDefault="004D5829" w:rsidP="004D5829">
      <w:pPr>
        <w:pStyle w:val="a3"/>
        <w:spacing w:before="0" w:beforeAutospacing="0" w:after="0"/>
        <w:ind w:left="4248" w:firstLine="708"/>
        <w:contextualSpacing/>
        <w:jc w:val="center"/>
      </w:pPr>
      <w:r>
        <w:t xml:space="preserve">     Присутствовало – 6</w:t>
      </w:r>
      <w:r w:rsidR="006A5F68">
        <w:t>1</w:t>
      </w:r>
    </w:p>
    <w:p w:rsidR="004D5829" w:rsidRPr="004C0403" w:rsidRDefault="004D5829" w:rsidP="004D5829">
      <w:pPr>
        <w:pStyle w:val="a3"/>
        <w:spacing w:before="0" w:beforeAutospacing="0" w:after="0"/>
        <w:ind w:left="4248" w:firstLine="708"/>
        <w:contextualSpacing/>
        <w:jc w:val="center"/>
      </w:pPr>
      <w:r w:rsidRPr="004C0403">
        <w:t>Отсутствовало – 0</w:t>
      </w:r>
    </w:p>
    <w:p w:rsidR="00E66FD1" w:rsidRDefault="00E66FD1" w:rsidP="00E66FD1">
      <w:pPr>
        <w:pStyle w:val="a3"/>
        <w:spacing w:before="0" w:beforeAutospacing="0" w:after="0"/>
        <w:contextualSpacing/>
        <w:rPr>
          <w:b/>
        </w:rPr>
      </w:pPr>
      <w:r>
        <w:rPr>
          <w:b/>
        </w:rPr>
        <w:t>Повестка дня: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</w:pPr>
    </w:p>
    <w:p w:rsidR="00E66FD1" w:rsidRDefault="00E66FD1" w:rsidP="00E66F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выполнении решения педагогического совета №</w:t>
      </w:r>
      <w:r w:rsidR="00F5139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51396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396">
        <w:rPr>
          <w:rFonts w:ascii="Times New Roman" w:eastAsia="Calibri" w:hAnsi="Times New Roman" w:cs="Times New Roman"/>
          <w:sz w:val="24"/>
          <w:szCs w:val="24"/>
        </w:rPr>
        <w:t>ноября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D582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A3ED8" w:rsidRDefault="00BA3ED8" w:rsidP="00E66F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Выступающий: директор </w:t>
      </w:r>
      <w:r w:rsidR="004D5829">
        <w:rPr>
          <w:rFonts w:ascii="Times New Roman" w:hAnsi="Times New Roman" w:cs="Times New Roman"/>
          <w:sz w:val="24"/>
          <w:szCs w:val="24"/>
        </w:rPr>
        <w:t>гимназии Медведникова Н.А.</w:t>
      </w:r>
    </w:p>
    <w:p w:rsidR="00445395" w:rsidRPr="00445395" w:rsidRDefault="00445395" w:rsidP="00445395">
      <w:pPr>
        <w:pStyle w:val="a6"/>
        <w:ind w:left="0"/>
        <w:jc w:val="both"/>
        <w:rPr>
          <w:bCs/>
        </w:rPr>
      </w:pPr>
      <w:r w:rsidRPr="00445395">
        <w:rPr>
          <w:rFonts w:eastAsia="Calibri"/>
        </w:rPr>
        <w:t xml:space="preserve">2. </w:t>
      </w:r>
      <w:r w:rsidRPr="00445395">
        <w:rPr>
          <w:bCs/>
        </w:rPr>
        <w:t>Анализ итогов перв</w:t>
      </w:r>
      <w:r w:rsidR="00F51396">
        <w:rPr>
          <w:bCs/>
        </w:rPr>
        <w:t>ого</w:t>
      </w:r>
      <w:r w:rsidRPr="00445395">
        <w:rPr>
          <w:bCs/>
        </w:rPr>
        <w:t xml:space="preserve"> </w:t>
      </w:r>
      <w:r w:rsidR="00F51396">
        <w:rPr>
          <w:bCs/>
        </w:rPr>
        <w:t>полугодия</w:t>
      </w:r>
      <w:r w:rsidRPr="00445395">
        <w:rPr>
          <w:bCs/>
        </w:rPr>
        <w:t xml:space="preserve"> МБОУ «Гимназия №14»</w:t>
      </w:r>
      <w:r>
        <w:rPr>
          <w:bCs/>
        </w:rPr>
        <w:t xml:space="preserve"> учащихся 1-4 класса</w:t>
      </w:r>
    </w:p>
    <w:p w:rsidR="00445395" w:rsidRPr="00445395" w:rsidRDefault="00445395" w:rsidP="004453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395">
        <w:rPr>
          <w:rFonts w:ascii="Times New Roman" w:hAnsi="Times New Roman" w:cs="Times New Roman"/>
          <w:bCs/>
          <w:sz w:val="24"/>
          <w:szCs w:val="24"/>
        </w:rPr>
        <w:t xml:space="preserve">Выступающий: зам. директора по УВР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Аюкина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М.А.</w:t>
      </w:r>
    </w:p>
    <w:p w:rsidR="00445395" w:rsidRDefault="00445395" w:rsidP="00E66FD1">
      <w:pPr>
        <w:pStyle w:val="a6"/>
        <w:ind w:left="0"/>
        <w:jc w:val="both"/>
        <w:rPr>
          <w:bCs/>
        </w:rPr>
      </w:pPr>
      <w:r>
        <w:rPr>
          <w:bCs/>
        </w:rPr>
        <w:t>3</w:t>
      </w:r>
      <w:r w:rsidR="00E66FD1">
        <w:rPr>
          <w:bCs/>
        </w:rPr>
        <w:t xml:space="preserve">. </w:t>
      </w:r>
      <w:r w:rsidR="000C3370">
        <w:rPr>
          <w:bCs/>
        </w:rPr>
        <w:t>Анализ итогов</w:t>
      </w:r>
      <w:r w:rsidR="004D5829">
        <w:rPr>
          <w:bCs/>
        </w:rPr>
        <w:t xml:space="preserve"> перво</w:t>
      </w:r>
      <w:r w:rsidR="00F51396">
        <w:rPr>
          <w:bCs/>
        </w:rPr>
        <w:t>го</w:t>
      </w:r>
      <w:r w:rsidR="004D5829">
        <w:rPr>
          <w:bCs/>
        </w:rPr>
        <w:t xml:space="preserve"> </w:t>
      </w:r>
      <w:r w:rsidR="00F51396">
        <w:rPr>
          <w:bCs/>
        </w:rPr>
        <w:t>полугодия</w:t>
      </w:r>
      <w:r w:rsidR="004D5829">
        <w:rPr>
          <w:bCs/>
        </w:rPr>
        <w:t xml:space="preserve"> МБОУ «Гимназия №14»</w:t>
      </w:r>
      <w:r>
        <w:rPr>
          <w:bCs/>
        </w:rPr>
        <w:t xml:space="preserve"> учащихся 5-7 класса</w:t>
      </w:r>
    </w:p>
    <w:p w:rsidR="00BA3ED8" w:rsidRDefault="00BA3ED8" w:rsidP="00E66FD1">
      <w:pPr>
        <w:pStyle w:val="a6"/>
        <w:ind w:left="0"/>
        <w:jc w:val="both"/>
        <w:rPr>
          <w:bCs/>
        </w:rPr>
      </w:pPr>
      <w:r w:rsidRPr="00BA3ED8">
        <w:rPr>
          <w:bCs/>
        </w:rPr>
        <w:t xml:space="preserve">Выступающий: </w:t>
      </w:r>
      <w:r>
        <w:rPr>
          <w:bCs/>
        </w:rPr>
        <w:t>зам. директора по У</w:t>
      </w:r>
      <w:r w:rsidR="00AB5EB2">
        <w:rPr>
          <w:bCs/>
        </w:rPr>
        <w:t>В</w:t>
      </w:r>
      <w:r>
        <w:rPr>
          <w:bCs/>
        </w:rPr>
        <w:t xml:space="preserve">Р </w:t>
      </w:r>
      <w:r w:rsidR="009C37E9">
        <w:rPr>
          <w:bCs/>
        </w:rPr>
        <w:t>Бабкина Е.С.</w:t>
      </w:r>
    </w:p>
    <w:p w:rsidR="00AB5EB2" w:rsidRDefault="00445395" w:rsidP="002268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0143FA" w:rsidRPr="00AB5EB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51396">
        <w:rPr>
          <w:rFonts w:ascii="Times New Roman" w:hAnsi="Times New Roman" w:cs="Times New Roman"/>
          <w:bCs/>
          <w:sz w:val="24"/>
          <w:szCs w:val="24"/>
        </w:rPr>
        <w:t>Анализ воспитательной работы МБОУ «Гимназия №14»</w:t>
      </w:r>
      <w:r w:rsidR="002268FB" w:rsidRPr="002268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68FB">
        <w:rPr>
          <w:rFonts w:ascii="Times New Roman" w:hAnsi="Times New Roman" w:cs="Times New Roman"/>
          <w:bCs/>
          <w:sz w:val="24"/>
          <w:szCs w:val="24"/>
        </w:rPr>
        <w:t>за 1 полугодие</w:t>
      </w:r>
    </w:p>
    <w:p w:rsidR="00F51396" w:rsidRDefault="00AB5EB2" w:rsidP="00AB5E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EB2">
        <w:rPr>
          <w:rFonts w:ascii="Times New Roman" w:hAnsi="Times New Roman" w:cs="Times New Roman"/>
          <w:bCs/>
          <w:sz w:val="24"/>
          <w:szCs w:val="24"/>
        </w:rPr>
        <w:t>Выступающий: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1396">
        <w:rPr>
          <w:rFonts w:ascii="Times New Roman" w:hAnsi="Times New Roman" w:cs="Times New Roman"/>
          <w:bCs/>
          <w:sz w:val="24"/>
          <w:szCs w:val="24"/>
        </w:rPr>
        <w:t xml:space="preserve">зам. директора по </w:t>
      </w:r>
      <w:r w:rsidR="00F51396" w:rsidRPr="00F51396">
        <w:rPr>
          <w:rFonts w:ascii="Times New Roman" w:hAnsi="Times New Roman" w:cs="Times New Roman"/>
          <w:bCs/>
          <w:sz w:val="24"/>
          <w:szCs w:val="24"/>
        </w:rPr>
        <w:t xml:space="preserve">ВР </w:t>
      </w:r>
      <w:proofErr w:type="spellStart"/>
      <w:r w:rsidR="00F51396">
        <w:rPr>
          <w:rFonts w:ascii="Times New Roman" w:hAnsi="Times New Roman" w:cs="Times New Roman"/>
          <w:bCs/>
          <w:sz w:val="24"/>
          <w:szCs w:val="24"/>
        </w:rPr>
        <w:t>Ишманов</w:t>
      </w:r>
      <w:proofErr w:type="spellEnd"/>
      <w:r w:rsidR="00F51396">
        <w:rPr>
          <w:rFonts w:ascii="Times New Roman" w:hAnsi="Times New Roman" w:cs="Times New Roman"/>
          <w:bCs/>
          <w:sz w:val="24"/>
          <w:szCs w:val="24"/>
        </w:rPr>
        <w:t xml:space="preserve"> И.Р.</w:t>
      </w:r>
    </w:p>
    <w:p w:rsidR="001E7F77" w:rsidRPr="00AB5EB2" w:rsidRDefault="00445395" w:rsidP="00B634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1E7F77" w:rsidRPr="00AB5EB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6345B" w:rsidRPr="00B6345B">
        <w:rPr>
          <w:rFonts w:ascii="Times New Roman" w:hAnsi="Times New Roman" w:cs="Times New Roman"/>
          <w:bCs/>
          <w:sz w:val="24"/>
          <w:szCs w:val="24"/>
        </w:rPr>
        <w:t>Использование совреме</w:t>
      </w:r>
      <w:r w:rsidR="00B6345B">
        <w:rPr>
          <w:rFonts w:ascii="Times New Roman" w:hAnsi="Times New Roman" w:cs="Times New Roman"/>
          <w:bCs/>
          <w:sz w:val="24"/>
          <w:szCs w:val="24"/>
        </w:rPr>
        <w:t xml:space="preserve">нных образовательных технологий </w:t>
      </w:r>
      <w:r w:rsidR="00B6345B" w:rsidRPr="00B6345B">
        <w:rPr>
          <w:rFonts w:ascii="Times New Roman" w:hAnsi="Times New Roman" w:cs="Times New Roman"/>
          <w:bCs/>
          <w:sz w:val="24"/>
          <w:szCs w:val="24"/>
        </w:rPr>
        <w:t>в учебном процессе</w:t>
      </w:r>
    </w:p>
    <w:p w:rsidR="000C127D" w:rsidRDefault="00BA3ED8" w:rsidP="000C12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127D">
        <w:rPr>
          <w:rFonts w:ascii="Times New Roman" w:hAnsi="Times New Roman" w:cs="Times New Roman"/>
          <w:sz w:val="24"/>
          <w:szCs w:val="24"/>
        </w:rPr>
        <w:t xml:space="preserve">Выступающий: </w:t>
      </w:r>
      <w:r w:rsidR="000C127D" w:rsidRPr="000C127D">
        <w:rPr>
          <w:rFonts w:ascii="Times New Roman" w:hAnsi="Times New Roman" w:cs="Times New Roman"/>
          <w:sz w:val="24"/>
          <w:szCs w:val="24"/>
        </w:rPr>
        <w:t>директор гимназии</w:t>
      </w:r>
      <w:r w:rsidR="000C127D">
        <w:rPr>
          <w:rFonts w:ascii="Times New Roman" w:hAnsi="Times New Roman" w:cs="Times New Roman"/>
          <w:sz w:val="24"/>
          <w:szCs w:val="24"/>
        </w:rPr>
        <w:t xml:space="preserve"> Медведникова Н.А.</w:t>
      </w:r>
    </w:p>
    <w:p w:rsidR="00E66FD1" w:rsidRDefault="00E66FD1" w:rsidP="000C127D">
      <w:pPr>
        <w:pStyle w:val="a6"/>
        <w:ind w:left="0"/>
        <w:jc w:val="both"/>
      </w:pPr>
    </w:p>
    <w:p w:rsidR="00E66FD1" w:rsidRDefault="00E66FD1" w:rsidP="00E66FD1">
      <w:pPr>
        <w:pStyle w:val="a3"/>
        <w:spacing w:before="0" w:beforeAutospacing="0" w:after="0"/>
        <w:contextualSpacing/>
        <w:jc w:val="both"/>
        <w:rPr>
          <w:b/>
        </w:rPr>
      </w:pPr>
      <w:r>
        <w:rPr>
          <w:b/>
        </w:rPr>
        <w:t>Ход собрания:</w:t>
      </w:r>
    </w:p>
    <w:p w:rsidR="00E66FD1" w:rsidRDefault="00E66FD1" w:rsidP="00E66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6FD1" w:rsidRDefault="00E66FD1" w:rsidP="005704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557">
        <w:rPr>
          <w:rFonts w:ascii="Times New Roman" w:eastAsia="Calibri" w:hAnsi="Times New Roman" w:cs="Times New Roman"/>
          <w:b/>
          <w:sz w:val="24"/>
          <w:szCs w:val="24"/>
        </w:rPr>
        <w:t>По первому вопросу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выступил</w:t>
      </w:r>
      <w:r w:rsidR="00AB5EB2">
        <w:rPr>
          <w:rFonts w:ascii="Times New Roman" w:eastAsia="Calibri" w:hAnsi="Times New Roman" w:cs="Times New Roman"/>
          <w:sz w:val="24"/>
          <w:szCs w:val="24"/>
        </w:rPr>
        <w:t>а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директор школы </w:t>
      </w:r>
      <w:r w:rsidR="00AB5EB2">
        <w:rPr>
          <w:rFonts w:ascii="Times New Roman" w:eastAsia="Calibri" w:hAnsi="Times New Roman" w:cs="Times New Roman"/>
          <w:sz w:val="24"/>
          <w:szCs w:val="24"/>
        </w:rPr>
        <w:t>Медведникова Н.А., которая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ознакомил</w:t>
      </w:r>
      <w:r w:rsidR="00AB5EB2">
        <w:rPr>
          <w:rFonts w:ascii="Times New Roman" w:eastAsia="Calibri" w:hAnsi="Times New Roman" w:cs="Times New Roman"/>
          <w:sz w:val="24"/>
          <w:szCs w:val="24"/>
        </w:rPr>
        <w:t>а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педагогический коллектив с выполнением решения педагогического совета №</w:t>
      </w:r>
      <w:r w:rsidR="00F51396">
        <w:rPr>
          <w:rFonts w:ascii="Times New Roman" w:eastAsia="Calibri" w:hAnsi="Times New Roman" w:cs="Times New Roman"/>
          <w:sz w:val="24"/>
          <w:szCs w:val="24"/>
        </w:rPr>
        <w:t>2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51396">
        <w:rPr>
          <w:rFonts w:ascii="Times New Roman" w:eastAsia="Calibri" w:hAnsi="Times New Roman" w:cs="Times New Roman"/>
          <w:sz w:val="24"/>
          <w:szCs w:val="24"/>
        </w:rPr>
        <w:t>15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396">
        <w:rPr>
          <w:rFonts w:ascii="Times New Roman" w:eastAsia="Calibri" w:hAnsi="Times New Roman" w:cs="Times New Roman"/>
          <w:sz w:val="24"/>
          <w:szCs w:val="24"/>
        </w:rPr>
        <w:t>ноября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06B4">
        <w:rPr>
          <w:rFonts w:ascii="Times New Roman" w:eastAsia="Calibri" w:hAnsi="Times New Roman" w:cs="Times New Roman"/>
          <w:sz w:val="24"/>
          <w:szCs w:val="24"/>
        </w:rPr>
        <w:t>2021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823EF" w:rsidRPr="00E26557" w:rsidRDefault="00B823EF" w:rsidP="005704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395" w:rsidRDefault="00C93716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370">
        <w:rPr>
          <w:rFonts w:ascii="Times New Roman" w:hAnsi="Times New Roman" w:cs="Times New Roman"/>
          <w:sz w:val="24"/>
          <w:szCs w:val="24"/>
        </w:rPr>
        <w:t xml:space="preserve">По </w:t>
      </w:r>
      <w:r w:rsidRPr="000C3370">
        <w:rPr>
          <w:rFonts w:ascii="Times New Roman" w:hAnsi="Times New Roman" w:cs="Times New Roman"/>
          <w:b/>
          <w:sz w:val="24"/>
          <w:szCs w:val="24"/>
        </w:rPr>
        <w:t>второму вопросу</w:t>
      </w:r>
      <w:r w:rsidRPr="000C3370">
        <w:rPr>
          <w:rFonts w:ascii="Times New Roman" w:hAnsi="Times New Roman" w:cs="Times New Roman"/>
          <w:sz w:val="24"/>
          <w:szCs w:val="24"/>
        </w:rPr>
        <w:t xml:space="preserve"> выступила зам. директора по У</w:t>
      </w:r>
      <w:r w:rsidR="000C3370" w:rsidRPr="000C3370">
        <w:rPr>
          <w:rFonts w:ascii="Times New Roman" w:hAnsi="Times New Roman" w:cs="Times New Roman"/>
          <w:sz w:val="24"/>
          <w:szCs w:val="24"/>
        </w:rPr>
        <w:t>В</w:t>
      </w:r>
      <w:r w:rsidRPr="000C3370">
        <w:rPr>
          <w:rFonts w:ascii="Times New Roman" w:hAnsi="Times New Roman" w:cs="Times New Roman"/>
          <w:sz w:val="24"/>
          <w:szCs w:val="24"/>
        </w:rPr>
        <w:t xml:space="preserve">Р </w:t>
      </w:r>
      <w:proofErr w:type="spellStart"/>
      <w:r w:rsidR="00445395">
        <w:rPr>
          <w:rFonts w:ascii="Times New Roman" w:hAnsi="Times New Roman" w:cs="Times New Roman"/>
          <w:sz w:val="24"/>
          <w:szCs w:val="24"/>
        </w:rPr>
        <w:t>Аюкина</w:t>
      </w:r>
      <w:proofErr w:type="spellEnd"/>
      <w:r w:rsidR="00445395">
        <w:rPr>
          <w:rFonts w:ascii="Times New Roman" w:hAnsi="Times New Roman" w:cs="Times New Roman"/>
          <w:sz w:val="24"/>
          <w:szCs w:val="24"/>
        </w:rPr>
        <w:t xml:space="preserve"> М.А.</w:t>
      </w:r>
      <w:r w:rsidR="00445395" w:rsidRPr="00445395">
        <w:rPr>
          <w:rFonts w:ascii="Times New Roman" w:hAnsi="Times New Roman" w:cs="Times New Roman"/>
          <w:sz w:val="24"/>
          <w:szCs w:val="24"/>
        </w:rPr>
        <w:t xml:space="preserve"> </w:t>
      </w:r>
      <w:r w:rsidR="00445395">
        <w:rPr>
          <w:rFonts w:ascii="Times New Roman" w:hAnsi="Times New Roman" w:cs="Times New Roman"/>
          <w:sz w:val="24"/>
          <w:szCs w:val="24"/>
        </w:rPr>
        <w:t xml:space="preserve">Анализ успеваемости учащихся 1-4 классов МБОУ «Гимназия №14» за </w:t>
      </w:r>
      <w:r w:rsidR="00B6345B">
        <w:rPr>
          <w:rFonts w:ascii="Times New Roman" w:hAnsi="Times New Roman" w:cs="Times New Roman"/>
          <w:sz w:val="24"/>
          <w:szCs w:val="24"/>
        </w:rPr>
        <w:t>1 полугодие</w:t>
      </w:r>
      <w:r w:rsidR="00445395">
        <w:rPr>
          <w:rFonts w:ascii="Times New Roman" w:hAnsi="Times New Roman" w:cs="Times New Roman"/>
          <w:sz w:val="24"/>
          <w:szCs w:val="24"/>
        </w:rPr>
        <w:t xml:space="preserve"> (</w:t>
      </w:r>
      <w:r w:rsidR="00445395" w:rsidRPr="000C3370">
        <w:rPr>
          <w:rFonts w:ascii="Times New Roman" w:hAnsi="Times New Roman" w:cs="Times New Roman"/>
          <w:i/>
          <w:sz w:val="24"/>
          <w:szCs w:val="24"/>
        </w:rPr>
        <w:t>П</w:t>
      </w:r>
      <w:r w:rsidR="00445395">
        <w:rPr>
          <w:rFonts w:ascii="Times New Roman" w:hAnsi="Times New Roman" w:cs="Times New Roman"/>
          <w:i/>
          <w:sz w:val="24"/>
          <w:szCs w:val="24"/>
        </w:rPr>
        <w:t>риложение 1</w:t>
      </w:r>
      <w:r w:rsidR="00B506B4">
        <w:rPr>
          <w:rFonts w:ascii="Times New Roman" w:hAnsi="Times New Roman" w:cs="Times New Roman"/>
          <w:sz w:val="24"/>
          <w:szCs w:val="24"/>
        </w:rPr>
        <w:t>)</w:t>
      </w:r>
    </w:p>
    <w:p w:rsidR="000C3370" w:rsidRDefault="00445395" w:rsidP="0091268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445395">
        <w:rPr>
          <w:rFonts w:ascii="Times New Roman" w:hAnsi="Times New Roman" w:cs="Times New Roman"/>
          <w:b/>
          <w:sz w:val="24"/>
          <w:szCs w:val="24"/>
        </w:rPr>
        <w:t>третьему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370">
        <w:rPr>
          <w:rFonts w:ascii="Times New Roman" w:hAnsi="Times New Roman" w:cs="Times New Roman"/>
          <w:sz w:val="24"/>
          <w:szCs w:val="24"/>
        </w:rPr>
        <w:t xml:space="preserve">выступила зам. директора по УВР </w:t>
      </w:r>
      <w:r w:rsidR="000C3370" w:rsidRPr="000C3370">
        <w:rPr>
          <w:rFonts w:ascii="Times New Roman" w:hAnsi="Times New Roman" w:cs="Times New Roman"/>
          <w:sz w:val="24"/>
          <w:szCs w:val="24"/>
        </w:rPr>
        <w:t>Бабкина Е.С.</w:t>
      </w:r>
      <w:r w:rsidR="0057040B" w:rsidRPr="000C33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 успеваемости учащихся 5</w:t>
      </w:r>
      <w:r w:rsidR="000C3370">
        <w:rPr>
          <w:rFonts w:ascii="Times New Roman" w:hAnsi="Times New Roman" w:cs="Times New Roman"/>
          <w:sz w:val="24"/>
          <w:szCs w:val="24"/>
        </w:rPr>
        <w:t xml:space="preserve">-7 классов МБОУ «Гимназия №14» за 1 </w:t>
      </w:r>
      <w:r w:rsidR="002268FB">
        <w:rPr>
          <w:rFonts w:ascii="Times New Roman" w:hAnsi="Times New Roman" w:cs="Times New Roman"/>
          <w:sz w:val="24"/>
          <w:szCs w:val="24"/>
        </w:rPr>
        <w:t>полугодие</w:t>
      </w:r>
      <w:r w:rsidR="000C3370">
        <w:rPr>
          <w:rFonts w:ascii="Times New Roman" w:hAnsi="Times New Roman" w:cs="Times New Roman"/>
          <w:sz w:val="24"/>
          <w:szCs w:val="24"/>
        </w:rPr>
        <w:t xml:space="preserve"> (</w:t>
      </w:r>
      <w:r w:rsidR="000C3370" w:rsidRPr="000C3370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риложение 2</w:t>
      </w:r>
      <w:r w:rsidR="000C3370">
        <w:rPr>
          <w:rFonts w:ascii="Times New Roman" w:hAnsi="Times New Roman" w:cs="Times New Roman"/>
          <w:sz w:val="24"/>
          <w:szCs w:val="24"/>
        </w:rPr>
        <w:t>)</w:t>
      </w:r>
    </w:p>
    <w:p w:rsidR="002268FB" w:rsidRDefault="002268FB" w:rsidP="002268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823EF">
        <w:rPr>
          <w:rFonts w:ascii="Times New Roman" w:hAnsi="Times New Roman" w:cs="Times New Roman"/>
          <w:b/>
          <w:sz w:val="24"/>
          <w:szCs w:val="24"/>
        </w:rPr>
        <w:t>четвертому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выступил зам. директора по </w:t>
      </w:r>
      <w:r w:rsidRPr="000C3370">
        <w:rPr>
          <w:rFonts w:ascii="Times New Roman" w:hAnsi="Times New Roman" w:cs="Times New Roman"/>
          <w:sz w:val="24"/>
          <w:szCs w:val="24"/>
        </w:rPr>
        <w:t xml:space="preserve">ВР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И.Р.</w:t>
      </w:r>
      <w:r w:rsidRPr="004453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Анализ воспитательной работы МБОУ «Гимназия №14»</w:t>
      </w:r>
      <w:r w:rsidRPr="002268F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 1 полугодие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C3370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риложение 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1268F" w:rsidRPr="000C3370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370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0C3370" w:rsidRPr="00B506B4" w:rsidRDefault="000C3370" w:rsidP="00B506B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6B4">
        <w:rPr>
          <w:rFonts w:ascii="Times New Roman" w:hAnsi="Times New Roman" w:cs="Times New Roman"/>
          <w:i/>
          <w:sz w:val="24"/>
          <w:szCs w:val="24"/>
        </w:rPr>
        <w:t xml:space="preserve">Признать деятельность педагогического коллектива по итогам </w:t>
      </w:r>
      <w:r w:rsidR="002268FB">
        <w:rPr>
          <w:rFonts w:ascii="Times New Roman" w:hAnsi="Times New Roman" w:cs="Times New Roman"/>
          <w:i/>
          <w:sz w:val="24"/>
          <w:szCs w:val="24"/>
        </w:rPr>
        <w:t>1полугодия</w:t>
      </w:r>
      <w:r w:rsidRPr="00B506B4">
        <w:rPr>
          <w:rFonts w:ascii="Times New Roman" w:hAnsi="Times New Roman" w:cs="Times New Roman"/>
          <w:i/>
          <w:sz w:val="24"/>
          <w:szCs w:val="24"/>
        </w:rPr>
        <w:t xml:space="preserve"> 2021-2022 учебного года удовлетворительной.</w:t>
      </w:r>
    </w:p>
    <w:p w:rsidR="00445395" w:rsidRPr="0091268F" w:rsidRDefault="00445395" w:rsidP="0044539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 «за»</w:t>
      </w:r>
      <w:r w:rsidR="002268FB">
        <w:rPr>
          <w:rFonts w:ascii="Times New Roman" w:hAnsi="Times New Roman" w:cs="Times New Roman"/>
          <w:b/>
          <w:sz w:val="24"/>
          <w:szCs w:val="24"/>
        </w:rPr>
        <w:t xml:space="preserve"> – 61</w:t>
      </w:r>
      <w:r w:rsidRPr="0091268F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445395" w:rsidRDefault="00445395" w:rsidP="004453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>учителя-предметники, классные руководители, зам. директора</w:t>
      </w:r>
    </w:p>
    <w:p w:rsidR="004B4EA9" w:rsidRDefault="004B4EA9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23EF" w:rsidRDefault="00B823E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960DA5">
        <w:rPr>
          <w:rFonts w:ascii="Times New Roman" w:hAnsi="Times New Roman" w:cs="Times New Roman"/>
          <w:b/>
          <w:sz w:val="24"/>
          <w:szCs w:val="24"/>
        </w:rPr>
        <w:t>пя</w:t>
      </w:r>
      <w:r w:rsidRPr="00B823EF">
        <w:rPr>
          <w:rFonts w:ascii="Times New Roman" w:hAnsi="Times New Roman" w:cs="Times New Roman"/>
          <w:b/>
          <w:sz w:val="24"/>
          <w:szCs w:val="24"/>
        </w:rPr>
        <w:t>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06B4">
        <w:rPr>
          <w:rFonts w:ascii="Times New Roman" w:hAnsi="Times New Roman" w:cs="Times New Roman"/>
          <w:sz w:val="24"/>
          <w:szCs w:val="24"/>
        </w:rPr>
        <w:t>выступил</w:t>
      </w:r>
      <w:r w:rsidR="007934A8" w:rsidRPr="00B506B4">
        <w:rPr>
          <w:rFonts w:ascii="Times New Roman" w:hAnsi="Times New Roman" w:cs="Times New Roman"/>
          <w:sz w:val="24"/>
          <w:szCs w:val="24"/>
        </w:rPr>
        <w:t>а</w:t>
      </w:r>
      <w:r w:rsidRPr="00B506B4">
        <w:rPr>
          <w:rFonts w:ascii="Times New Roman" w:hAnsi="Times New Roman" w:cs="Times New Roman"/>
          <w:sz w:val="24"/>
          <w:szCs w:val="24"/>
        </w:rPr>
        <w:t xml:space="preserve"> </w:t>
      </w:r>
      <w:r w:rsidR="000C127D">
        <w:rPr>
          <w:rFonts w:ascii="Times New Roman" w:hAnsi="Times New Roman" w:cs="Times New Roman"/>
          <w:bCs/>
          <w:sz w:val="24"/>
          <w:szCs w:val="24"/>
        </w:rPr>
        <w:t>директор</w:t>
      </w:r>
      <w:r w:rsidR="00B506B4" w:rsidRPr="00B50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127D">
        <w:rPr>
          <w:rFonts w:ascii="Times New Roman" w:hAnsi="Times New Roman" w:cs="Times New Roman"/>
          <w:bCs/>
          <w:sz w:val="24"/>
          <w:szCs w:val="24"/>
        </w:rPr>
        <w:t>гимназии Медведникова Н.А.</w:t>
      </w:r>
      <w:r w:rsidRPr="00B506B4">
        <w:rPr>
          <w:rFonts w:ascii="Times New Roman" w:hAnsi="Times New Roman" w:cs="Times New Roman"/>
          <w:sz w:val="24"/>
          <w:szCs w:val="24"/>
        </w:rPr>
        <w:t xml:space="preserve"> </w:t>
      </w:r>
      <w:r w:rsidR="006855EC">
        <w:rPr>
          <w:rFonts w:ascii="Times New Roman" w:hAnsi="Times New Roman" w:cs="Times New Roman"/>
          <w:sz w:val="24"/>
          <w:szCs w:val="24"/>
        </w:rPr>
        <w:t>Она</w:t>
      </w:r>
      <w:r w:rsidR="000C127D">
        <w:rPr>
          <w:rFonts w:ascii="Times New Roman" w:hAnsi="Times New Roman" w:cs="Times New Roman"/>
          <w:sz w:val="24"/>
          <w:szCs w:val="24"/>
        </w:rPr>
        <w:t xml:space="preserve"> </w:t>
      </w:r>
      <w:r w:rsidR="003508E0">
        <w:rPr>
          <w:rFonts w:ascii="Times New Roman" w:hAnsi="Times New Roman" w:cs="Times New Roman"/>
          <w:sz w:val="24"/>
          <w:szCs w:val="24"/>
        </w:rPr>
        <w:t>отметила, что з</w:t>
      </w:r>
      <w:r w:rsidR="003508E0" w:rsidRPr="003508E0">
        <w:rPr>
          <w:rFonts w:ascii="Times New Roman" w:hAnsi="Times New Roman" w:cs="Times New Roman"/>
          <w:sz w:val="24"/>
          <w:szCs w:val="24"/>
        </w:rPr>
        <w:t xml:space="preserve">адача каждого </w:t>
      </w:r>
      <w:r w:rsidR="003508E0">
        <w:rPr>
          <w:rFonts w:ascii="Times New Roman" w:hAnsi="Times New Roman" w:cs="Times New Roman"/>
          <w:sz w:val="24"/>
          <w:szCs w:val="24"/>
        </w:rPr>
        <w:t>учителя</w:t>
      </w:r>
      <w:r w:rsidR="003508E0" w:rsidRPr="003508E0">
        <w:rPr>
          <w:rFonts w:ascii="Times New Roman" w:hAnsi="Times New Roman" w:cs="Times New Roman"/>
          <w:sz w:val="24"/>
          <w:szCs w:val="24"/>
        </w:rPr>
        <w:t xml:space="preserve"> – научиться эффективно использовать современные информационные технологии в образовательном процессе, т.к. они способствуют лучшему восприятию учебного материала </w:t>
      </w:r>
      <w:r w:rsidR="003508E0">
        <w:rPr>
          <w:rFonts w:ascii="Times New Roman" w:hAnsi="Times New Roman" w:cs="Times New Roman"/>
          <w:sz w:val="24"/>
          <w:szCs w:val="24"/>
        </w:rPr>
        <w:t>учащимися</w:t>
      </w:r>
      <w:r w:rsidR="003508E0" w:rsidRPr="003508E0">
        <w:rPr>
          <w:rFonts w:ascii="Times New Roman" w:hAnsi="Times New Roman" w:cs="Times New Roman"/>
          <w:sz w:val="24"/>
          <w:szCs w:val="24"/>
        </w:rPr>
        <w:t>, повышают интерес к изучаем</w:t>
      </w:r>
      <w:r w:rsidR="003508E0">
        <w:rPr>
          <w:rFonts w:ascii="Times New Roman" w:hAnsi="Times New Roman" w:cs="Times New Roman"/>
          <w:sz w:val="24"/>
          <w:szCs w:val="24"/>
        </w:rPr>
        <w:t>ому</w:t>
      </w:r>
      <w:r w:rsidR="003508E0" w:rsidRPr="003508E0">
        <w:rPr>
          <w:rFonts w:ascii="Times New Roman" w:hAnsi="Times New Roman" w:cs="Times New Roman"/>
          <w:sz w:val="24"/>
          <w:szCs w:val="24"/>
        </w:rPr>
        <w:t xml:space="preserve"> </w:t>
      </w:r>
      <w:r w:rsidR="003508E0">
        <w:rPr>
          <w:rFonts w:ascii="Times New Roman" w:hAnsi="Times New Roman" w:cs="Times New Roman"/>
          <w:sz w:val="24"/>
          <w:szCs w:val="24"/>
        </w:rPr>
        <w:t>предмету</w:t>
      </w:r>
      <w:r w:rsidR="003508E0" w:rsidRPr="003508E0">
        <w:rPr>
          <w:rFonts w:ascii="Times New Roman" w:hAnsi="Times New Roman" w:cs="Times New Roman"/>
          <w:sz w:val="24"/>
          <w:szCs w:val="24"/>
        </w:rPr>
        <w:t xml:space="preserve"> и формируют </w:t>
      </w:r>
      <w:r w:rsidR="003508E0">
        <w:rPr>
          <w:rFonts w:ascii="Times New Roman" w:hAnsi="Times New Roman" w:cs="Times New Roman"/>
          <w:sz w:val="24"/>
          <w:szCs w:val="24"/>
        </w:rPr>
        <w:t xml:space="preserve">как </w:t>
      </w:r>
      <w:r w:rsidR="003508E0" w:rsidRPr="003508E0">
        <w:rPr>
          <w:rFonts w:ascii="Times New Roman" w:hAnsi="Times New Roman" w:cs="Times New Roman"/>
          <w:sz w:val="24"/>
          <w:szCs w:val="24"/>
        </w:rPr>
        <w:t>социально-коммуникативные</w:t>
      </w:r>
      <w:r w:rsidR="003508E0">
        <w:rPr>
          <w:rFonts w:ascii="Times New Roman" w:hAnsi="Times New Roman" w:cs="Times New Roman"/>
          <w:sz w:val="24"/>
          <w:szCs w:val="24"/>
        </w:rPr>
        <w:t xml:space="preserve">, так и личностно-деловые </w:t>
      </w:r>
      <w:r w:rsidR="003508E0" w:rsidRPr="003508E0">
        <w:rPr>
          <w:rFonts w:ascii="Times New Roman" w:hAnsi="Times New Roman" w:cs="Times New Roman"/>
          <w:sz w:val="24"/>
          <w:szCs w:val="24"/>
        </w:rPr>
        <w:t>качеств</w:t>
      </w:r>
      <w:r w:rsidR="003508E0">
        <w:rPr>
          <w:rFonts w:ascii="Times New Roman" w:hAnsi="Times New Roman" w:cs="Times New Roman"/>
          <w:sz w:val="24"/>
          <w:szCs w:val="24"/>
        </w:rPr>
        <w:t>а</w:t>
      </w:r>
      <w:r w:rsidR="003508E0" w:rsidRPr="003508E0">
        <w:rPr>
          <w:rFonts w:ascii="Times New Roman" w:hAnsi="Times New Roman" w:cs="Times New Roman"/>
          <w:sz w:val="24"/>
          <w:szCs w:val="24"/>
        </w:rPr>
        <w:t xml:space="preserve"> обучающихся.</w:t>
      </w:r>
      <w:r w:rsidR="003508E0">
        <w:rPr>
          <w:rFonts w:ascii="Times New Roman" w:hAnsi="Times New Roman" w:cs="Times New Roman"/>
          <w:sz w:val="24"/>
          <w:szCs w:val="24"/>
        </w:rPr>
        <w:t xml:space="preserve"> </w:t>
      </w:r>
      <w:r w:rsidR="006855EC">
        <w:rPr>
          <w:rFonts w:ascii="Times New Roman" w:hAnsi="Times New Roman" w:cs="Times New Roman"/>
          <w:sz w:val="24"/>
          <w:szCs w:val="24"/>
        </w:rPr>
        <w:t>Также Наталья Александровна сказала, что в</w:t>
      </w:r>
      <w:r w:rsidR="006855EC" w:rsidRPr="006855EC">
        <w:rPr>
          <w:rFonts w:ascii="Times New Roman" w:hAnsi="Times New Roman" w:cs="Times New Roman"/>
          <w:sz w:val="24"/>
          <w:szCs w:val="24"/>
        </w:rPr>
        <w:t xml:space="preserve">заимопосещение уроков – это важный этап карьеры для учителя, когда он от своего коллеги может почерпнуть важные знания или что-то показать сам, либо поделиться опытом с </w:t>
      </w:r>
      <w:r w:rsidR="006855EC">
        <w:rPr>
          <w:rFonts w:ascii="Times New Roman" w:hAnsi="Times New Roman" w:cs="Times New Roman"/>
          <w:sz w:val="24"/>
          <w:szCs w:val="24"/>
        </w:rPr>
        <w:t>молодыми</w:t>
      </w:r>
      <w:r w:rsidR="006855EC" w:rsidRPr="006855EC">
        <w:rPr>
          <w:rFonts w:ascii="Times New Roman" w:hAnsi="Times New Roman" w:cs="Times New Roman"/>
          <w:sz w:val="24"/>
          <w:szCs w:val="24"/>
        </w:rPr>
        <w:t xml:space="preserve"> педагогами. Если проводить подобные мероприятия, то будет повышаться уровень методической подготовки самого учителя. Также </w:t>
      </w:r>
      <w:r w:rsidR="006855EC">
        <w:rPr>
          <w:rFonts w:ascii="Times New Roman" w:hAnsi="Times New Roman" w:cs="Times New Roman"/>
          <w:sz w:val="24"/>
          <w:szCs w:val="24"/>
        </w:rPr>
        <w:t>учителя</w:t>
      </w:r>
      <w:r w:rsidR="006855EC" w:rsidRPr="006855EC">
        <w:rPr>
          <w:rFonts w:ascii="Times New Roman" w:hAnsi="Times New Roman" w:cs="Times New Roman"/>
          <w:sz w:val="24"/>
          <w:szCs w:val="24"/>
        </w:rPr>
        <w:t xml:space="preserve"> могут посещать уроки друг друга по обоюдному приглашению.</w:t>
      </w:r>
      <w:r w:rsidR="006855EC">
        <w:rPr>
          <w:rFonts w:ascii="Times New Roman" w:hAnsi="Times New Roman" w:cs="Times New Roman"/>
          <w:sz w:val="24"/>
          <w:szCs w:val="24"/>
        </w:rPr>
        <w:t xml:space="preserve"> </w:t>
      </w:r>
      <w:r w:rsidR="003508E0">
        <w:rPr>
          <w:rFonts w:ascii="Times New Roman" w:hAnsi="Times New Roman" w:cs="Times New Roman"/>
          <w:sz w:val="24"/>
          <w:szCs w:val="24"/>
        </w:rPr>
        <w:t xml:space="preserve">В связи с этим, сказала </w:t>
      </w:r>
      <w:r w:rsidR="003508E0">
        <w:rPr>
          <w:rFonts w:ascii="Times New Roman" w:hAnsi="Times New Roman" w:cs="Times New Roman"/>
          <w:sz w:val="24"/>
          <w:szCs w:val="24"/>
        </w:rPr>
        <w:lastRenderedPageBreak/>
        <w:t xml:space="preserve">о необходимости изучения данной темы на заседаниях МО, </w:t>
      </w:r>
      <w:r w:rsidR="006855EC">
        <w:rPr>
          <w:rFonts w:ascii="Times New Roman" w:hAnsi="Times New Roman" w:cs="Times New Roman"/>
          <w:sz w:val="24"/>
          <w:szCs w:val="24"/>
        </w:rPr>
        <w:t xml:space="preserve">каждому учителю-предметнику необходимо составить график взаимопосещения уроков. </w:t>
      </w:r>
      <w:r w:rsidR="00DB5BF1">
        <w:rPr>
          <w:rFonts w:ascii="Times New Roman" w:hAnsi="Times New Roman" w:cs="Times New Roman"/>
          <w:sz w:val="24"/>
          <w:szCs w:val="24"/>
        </w:rPr>
        <w:t>Предложила обсудить данное выступление.</w:t>
      </w:r>
    </w:p>
    <w:p w:rsidR="007934A8" w:rsidRPr="0057152D" w:rsidRDefault="007934A8" w:rsidP="0091268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68F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7934A8" w:rsidRPr="007934A8" w:rsidRDefault="007934A8" w:rsidP="006855E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4A8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6855EC">
        <w:rPr>
          <w:rFonts w:ascii="Times New Roman" w:hAnsi="Times New Roman" w:cs="Times New Roman"/>
          <w:i/>
          <w:sz w:val="24"/>
          <w:szCs w:val="24"/>
        </w:rPr>
        <w:t>На заседаниях МО организовать круглый стол на тему «</w:t>
      </w:r>
      <w:r w:rsidR="006855EC" w:rsidRPr="006855EC">
        <w:rPr>
          <w:rFonts w:ascii="Times New Roman" w:hAnsi="Times New Roman" w:cs="Times New Roman"/>
          <w:i/>
          <w:sz w:val="24"/>
          <w:szCs w:val="24"/>
        </w:rPr>
        <w:t>Использование совреме</w:t>
      </w:r>
      <w:r w:rsidR="006855EC">
        <w:rPr>
          <w:rFonts w:ascii="Times New Roman" w:hAnsi="Times New Roman" w:cs="Times New Roman"/>
          <w:i/>
          <w:sz w:val="24"/>
          <w:szCs w:val="24"/>
        </w:rPr>
        <w:t xml:space="preserve">нных образовательных технологий </w:t>
      </w:r>
      <w:r w:rsidR="006855EC" w:rsidRPr="006855EC">
        <w:rPr>
          <w:rFonts w:ascii="Times New Roman" w:hAnsi="Times New Roman" w:cs="Times New Roman"/>
          <w:i/>
          <w:sz w:val="24"/>
          <w:szCs w:val="24"/>
        </w:rPr>
        <w:t>в учебном процессе</w:t>
      </w:r>
      <w:r w:rsidR="006855EC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7934A8" w:rsidRPr="007934A8" w:rsidRDefault="007934A8" w:rsidP="007934A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4A8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6855EC">
        <w:rPr>
          <w:rFonts w:ascii="Times New Roman" w:hAnsi="Times New Roman" w:cs="Times New Roman"/>
          <w:i/>
          <w:sz w:val="24"/>
          <w:szCs w:val="24"/>
        </w:rPr>
        <w:t>Каждому учителю-предметнику составить список взаимопосещения уроков</w:t>
      </w:r>
    </w:p>
    <w:p w:rsidR="00C43DA3" w:rsidRPr="0091268F" w:rsidRDefault="00C43DA3" w:rsidP="00C43DA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Голосовали: «за» – </w:t>
      </w:r>
      <w:r w:rsidR="00AF41F8">
        <w:rPr>
          <w:rFonts w:ascii="Times New Roman" w:hAnsi="Times New Roman" w:cs="Times New Roman"/>
          <w:b/>
          <w:sz w:val="24"/>
          <w:szCs w:val="24"/>
        </w:rPr>
        <w:t>61</w:t>
      </w:r>
      <w:r w:rsidRPr="0091268F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57152D" w:rsidRDefault="0057152D" w:rsidP="005715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 xml:space="preserve">учителя-предметники, </w:t>
      </w:r>
      <w:r w:rsidR="00AF41F8">
        <w:rPr>
          <w:rFonts w:ascii="Times New Roman" w:hAnsi="Times New Roman" w:cs="Times New Roman"/>
          <w:sz w:val="24"/>
          <w:szCs w:val="24"/>
        </w:rPr>
        <w:t>руководители МО</w:t>
      </w:r>
      <w:r>
        <w:rPr>
          <w:rFonts w:ascii="Times New Roman" w:hAnsi="Times New Roman" w:cs="Times New Roman"/>
          <w:sz w:val="24"/>
          <w:szCs w:val="24"/>
        </w:rPr>
        <w:t>, зам. директора</w:t>
      </w:r>
    </w:p>
    <w:p w:rsidR="0057152D" w:rsidRDefault="0057152D" w:rsidP="005715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r w:rsidR="00BA3ED8">
        <w:rPr>
          <w:rFonts w:ascii="Times New Roman" w:hAnsi="Times New Roman" w:cs="Times New Roman"/>
          <w:b/>
          <w:sz w:val="24"/>
          <w:szCs w:val="24"/>
        </w:rPr>
        <w:t xml:space="preserve"> выполнения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течение месяца</w:t>
      </w:r>
    </w:p>
    <w:p w:rsidR="00B823EF" w:rsidRDefault="00B823E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DA3" w:rsidRPr="00C43DA3" w:rsidRDefault="00C43DA3" w:rsidP="00C43DA3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68F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                    </w:t>
      </w:r>
      <w:r w:rsidR="00960DA5">
        <w:rPr>
          <w:rFonts w:ascii="Times New Roman" w:hAnsi="Times New Roman" w:cs="Times New Roman"/>
          <w:sz w:val="24"/>
          <w:szCs w:val="24"/>
        </w:rPr>
        <w:t>Бабкина Е.С.</w:t>
      </w: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68F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</w:t>
      </w:r>
      <w:proofErr w:type="spellStart"/>
      <w:r w:rsidR="00960DA5">
        <w:rPr>
          <w:rFonts w:ascii="Times New Roman" w:hAnsi="Times New Roman" w:cs="Times New Roman"/>
          <w:sz w:val="24"/>
          <w:szCs w:val="24"/>
        </w:rPr>
        <w:t>Зарифзянова</w:t>
      </w:r>
      <w:proofErr w:type="spellEnd"/>
      <w:r w:rsidR="00960DA5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876BF0" w:rsidRDefault="00876BF0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2E89" w:rsidRDefault="00876BF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C72E89" w:rsidRDefault="00C72E89" w:rsidP="00AF41F8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1</w:t>
      </w:r>
      <w:r w:rsidRPr="00876BF0">
        <w:rPr>
          <w:rFonts w:ascii="Times New Roman" w:hAnsi="Times New Roman" w:cs="Times New Roman"/>
          <w:i/>
          <w:sz w:val="24"/>
          <w:szCs w:val="24"/>
        </w:rPr>
        <w:t xml:space="preserve"> к Протоколу №</w:t>
      </w:r>
      <w:r w:rsidR="00AF41F8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Педагогиче</w:t>
      </w:r>
      <w:r w:rsidR="002268FB">
        <w:rPr>
          <w:rFonts w:ascii="Times New Roman" w:hAnsi="Times New Roman" w:cs="Times New Roman"/>
          <w:i/>
          <w:sz w:val="24"/>
          <w:szCs w:val="24"/>
        </w:rPr>
        <w:t>ского совета от 17.01.2022</w:t>
      </w:r>
    </w:p>
    <w:p w:rsidR="00AF41F8" w:rsidRPr="00AF41F8" w:rsidRDefault="00AF41F8" w:rsidP="00AF41F8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Pr="00AF41F8" w:rsidRDefault="00AF41F8" w:rsidP="00AF4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Итоги качественной успеваемости по классам, параллелям, </w:t>
      </w:r>
    </w:p>
    <w:p w:rsidR="00AF41F8" w:rsidRPr="00AF41F8" w:rsidRDefault="00AF41F8" w:rsidP="00AF4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нач. школе за </w:t>
      </w:r>
      <w:r w:rsidRPr="00AF41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AF41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четверть 2021/2022 учебный год</w:t>
      </w:r>
    </w:p>
    <w:p w:rsidR="00AF41F8" w:rsidRPr="00AF41F8" w:rsidRDefault="00AF41F8" w:rsidP="00AF41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92048055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439 человек начальных 2-4 классов, аттестовано 437. Из них:</w:t>
      </w:r>
    </w:p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 «5» закончили 34 человека (7,7 %)</w:t>
      </w:r>
    </w:p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«4» и «5» - 278 человек (63,3 %) - рациональный уровень </w:t>
      </w:r>
    </w:p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неуспевающих 2 (0,4%), ученики: 2 Е класса –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Канафин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Ризван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 Б класса –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Шайхиева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Азалия</w:t>
      </w:r>
    </w:p>
    <w:bookmarkEnd w:id="1"/>
    <w:p w:rsidR="00AF41F8" w:rsidRPr="00AF41F8" w:rsidRDefault="00AF41F8" w:rsidP="00AF41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928"/>
        <w:gridCol w:w="992"/>
        <w:gridCol w:w="992"/>
        <w:gridCol w:w="851"/>
        <w:gridCol w:w="1134"/>
        <w:gridCol w:w="1701"/>
        <w:gridCol w:w="1275"/>
      </w:tblGrid>
      <w:tr w:rsidR="00AF41F8" w:rsidRPr="00AF41F8" w:rsidTr="00AF41F8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2021/2022 учебный год</w:t>
            </w:r>
          </w:p>
          <w:p w:rsidR="00AF41F8" w:rsidRPr="00AF41F8" w:rsidRDefault="00AF41F8" w:rsidP="00AF4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четверть</w:t>
            </w:r>
          </w:p>
        </w:tc>
      </w:tr>
      <w:tr w:rsidR="00AF41F8" w:rsidRPr="00AF41F8" w:rsidTr="00AF41F8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F8" w:rsidRPr="00AF41F8" w:rsidRDefault="00AF41F8" w:rsidP="00AF41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4-5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кач</w:t>
            </w:r>
            <w:proofErr w:type="spellEnd"/>
          </w:p>
        </w:tc>
      </w:tr>
      <w:tr w:rsidR="00AF41F8" w:rsidRPr="00AF41F8" w:rsidTr="00AF41F8">
        <w:trPr>
          <w:trHeight w:val="62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Нестерова К.С.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75,86%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Шикова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89,29%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Давлетшина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82,76%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Лымарева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Е.С.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68,97 %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Чернова Ю.В.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51,72 %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Верина Н.А.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96,55%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62,07%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Ж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Размочаева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83,33 %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F41F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AF41F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99,5 1%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73,4 %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 А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Николаева Р.Г.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67,74 %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Величко М.А.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96,77 %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64,52%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Кукузова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77,42%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Березина Д.Д.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64,52 %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99,19%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68,55%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Сахабутдинова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82,14%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Осадчук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67,86%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Хафизова Э.С.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67,86%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Ахметшина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60,71%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69,64%</w:t>
            </w:r>
          </w:p>
        </w:tc>
      </w:tr>
      <w:tr w:rsidR="00AF41F8" w:rsidRPr="00AF41F8" w:rsidTr="00AF41F8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99,54%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F8" w:rsidRPr="00AF41F8" w:rsidRDefault="00AF41F8" w:rsidP="00AF41F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F4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71,07%</w:t>
            </w:r>
          </w:p>
        </w:tc>
      </w:tr>
    </w:tbl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Качественная оценка знаний по начальной школе во 2 </w:t>
      </w:r>
      <w:proofErr w:type="gram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четверти  в</w:t>
      </w:r>
      <w:proofErr w:type="gram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целом составляет 71,07 %,  имеет положительную динамику,  имеет повышенный уровень.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разрезе отдельных классов картина выглядит таким образом: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классы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Calibri" w:eastAsia="Calibri" w:hAnsi="Calibri" w:cs="Times New Roman"/>
          <w:b/>
          <w:noProof/>
          <w:color w:val="000000"/>
          <w:lang w:eastAsia="ru-RU"/>
        </w:rPr>
        <w:drawing>
          <wp:inline distT="0" distB="0" distL="0" distR="0" wp14:anchorId="27995308" wp14:editId="401331F3">
            <wp:extent cx="5356860" cy="2514600"/>
            <wp:effectExtent l="0" t="0" r="1524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F41F8" w:rsidRPr="00AF41F8" w:rsidRDefault="00AF41F8" w:rsidP="00AF41F8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Качество знаний 2-х классов составляет </w:t>
      </w:r>
      <w:r w:rsidRPr="00AF41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73,4 %</w:t>
      </w: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это повышенный уровень. Показатель качества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обученности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Д класса составляет 51,72 %, является самым низким среди показателей 2-х классов.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классы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Calibri" w:eastAsia="Calibri" w:hAnsi="Calibri" w:cs="Times New Roman"/>
          <w:b/>
          <w:noProof/>
          <w:color w:val="000000"/>
          <w:lang w:eastAsia="ru-RU"/>
        </w:rPr>
        <w:drawing>
          <wp:inline distT="0" distB="0" distL="0" distR="0" wp14:anchorId="3B6FFB2A" wp14:editId="52034376">
            <wp:extent cx="5600700" cy="1844040"/>
            <wp:effectExtent l="0" t="0" r="0" b="381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Качество знаний в 3-х классах в среднем составляет </w:t>
      </w:r>
      <w:r w:rsidRPr="00AF41F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68,55 %,</w:t>
      </w: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однако при этом качественные показатели в 3 Б и 3Г классе самые низкие – 64,52 %. Классному руководителю 3 Б класса Величко М.А, и 3Г класса Березиной Д.Д.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разноуровневые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 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классы</w:t>
      </w:r>
    </w:p>
    <w:p w:rsidR="00AF41F8" w:rsidRPr="00AF41F8" w:rsidRDefault="00AF41F8" w:rsidP="00AF41F8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Calibri" w:eastAsia="Calibri" w:hAnsi="Calibri" w:cs="Times New Roman"/>
          <w:b/>
          <w:noProof/>
          <w:color w:val="000000"/>
          <w:lang w:eastAsia="ru-RU"/>
        </w:rPr>
        <w:drawing>
          <wp:inline distT="0" distB="0" distL="0" distR="0" wp14:anchorId="623FF176" wp14:editId="4A1F35C6">
            <wp:extent cx="4853940" cy="1882140"/>
            <wp:effectExtent l="0" t="0" r="3810" b="381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Качество знаний 4-х классов составляет 69,64 </w:t>
      </w: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это оптимальный уровень. Однако при этом качественные показатели в 4Г классе самые низкие – 60,71%. Классному руководителю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Ахметшиной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Г.Я. и учителям-предметникам, работающим в 4Г классе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разноуровневые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 </w:t>
      </w: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Качество знаний:</w:t>
      </w:r>
    </w:p>
    <w:p w:rsidR="00AF41F8" w:rsidRPr="00AF41F8" w:rsidRDefault="00AF41F8" w:rsidP="00AF41F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- на </w:t>
      </w:r>
      <w:proofErr w:type="gram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повышенном  уровне</w:t>
      </w:r>
      <w:proofErr w:type="gram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обучающихся: 2А,2Б, 2 В,  2 Ж, 3 В, 4 А</w:t>
      </w: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- на оптимальном уровне 2 Г, 2 Е, 3 А, 3 Б, 3 Г, 4 Б, 4 В, 4 Г</w:t>
      </w: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- на рациональном уровне 2 Д</w:t>
      </w:r>
    </w:p>
    <w:p w:rsidR="00AF41F8" w:rsidRPr="00AF41F8" w:rsidRDefault="00AF41F8" w:rsidP="00AF41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34 обучающихся имеют только отличные оценки (7,7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%)</w:t>
      </w: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Неуспевающие за 2 четверть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 2 обучающихся</w:t>
      </w: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tbl>
      <w:tblPr>
        <w:tblW w:w="963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709"/>
        <w:gridCol w:w="1984"/>
        <w:gridCol w:w="2977"/>
        <w:gridCol w:w="3562"/>
      </w:tblGrid>
      <w:tr w:rsidR="00AF41F8" w:rsidRPr="00AF41F8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</w:t>
            </w:r>
          </w:p>
        </w:tc>
      </w:tr>
      <w:tr w:rsidR="00AF41F8" w:rsidRPr="00AF41F8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Верина Н.А.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Канафин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математика</w:t>
            </w:r>
          </w:p>
        </w:tc>
      </w:tr>
      <w:tr w:rsidR="00AF41F8" w:rsidRPr="00AF41F8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Величко М.А.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Шайхиева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F41F8" w:rsidRPr="00AF41F8" w:rsidRDefault="00AF41F8" w:rsidP="00AF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математика</w:t>
            </w:r>
          </w:p>
        </w:tc>
      </w:tr>
    </w:tbl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Закончили 2 четверть 2021/ 2020 учебного года с одной «4» -11 обучающихся</w:t>
      </w:r>
    </w:p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одной «4»: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1252"/>
        <w:gridCol w:w="2783"/>
        <w:gridCol w:w="2244"/>
        <w:gridCol w:w="2239"/>
      </w:tblGrid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Камалов Ильхам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Раяз</w:t>
            </w:r>
            <w:proofErr w:type="spellEnd"/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Риана</w:t>
            </w:r>
            <w:proofErr w:type="spellEnd"/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Кира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Лымарева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Нуртдинов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Даниэль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Паренкин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Величко М.А,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Гафиуллин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Марат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Ахунов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Алмаз 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Кукузова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52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783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Закирова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Кукузова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52" w:type="dxa"/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Г</w:t>
            </w:r>
          </w:p>
        </w:tc>
        <w:tc>
          <w:tcPr>
            <w:tcW w:w="2783" w:type="dxa"/>
            <w:tcBorders>
              <w:righ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Гайнетдинова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Амиля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Рус.яз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116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52" w:type="dxa"/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783" w:type="dxa"/>
            <w:tcBorders>
              <w:righ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Яковлева Ландыш 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Рус.яз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shd w:val="clear" w:color="auto" w:fill="auto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</w:tbl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1F8" w:rsidRPr="00AF41F8" w:rsidRDefault="00AF41F8" w:rsidP="00AF41F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Закончили 2 четверть с одной «3» - 41 обучающихся из них: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1194"/>
        <w:gridCol w:w="2642"/>
        <w:gridCol w:w="2112"/>
        <w:gridCol w:w="2273"/>
      </w:tblGrid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Хатыпов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Харисова Элина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Гусманов Альфред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</w:rPr>
              <w:t>Нестерова К.И.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Ахмадуллин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Рузаль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</w:rPr>
              <w:t>Нестерова К.И.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Мансуров Артур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Махмутова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Кашапов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Рафаэль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Шикова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О.Н.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Макар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 Андрей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Calibri" w:eastAsia="Calibri" w:hAnsi="Calibri" w:cs="Times New Roman"/>
                <w:color w:val="000000"/>
              </w:rPr>
              <w:t>Давлетшина</w:t>
            </w:r>
            <w:proofErr w:type="spellEnd"/>
            <w:r w:rsidRPr="00AF41F8">
              <w:rPr>
                <w:rFonts w:ascii="Calibri" w:eastAsia="Calibri" w:hAnsi="Calibri" w:cs="Times New Roman"/>
                <w:color w:val="000000"/>
              </w:rPr>
              <w:t xml:space="preserve"> А.М.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 Салават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Calibri" w:eastAsia="Calibri" w:hAnsi="Calibri" w:cs="Times New Roman"/>
                <w:color w:val="000000"/>
              </w:rPr>
              <w:t>Давлетшина</w:t>
            </w:r>
            <w:proofErr w:type="spellEnd"/>
            <w:r w:rsidRPr="00AF41F8">
              <w:rPr>
                <w:rFonts w:ascii="Calibri" w:eastAsia="Calibri" w:hAnsi="Calibri" w:cs="Times New Roman"/>
                <w:color w:val="000000"/>
              </w:rPr>
              <w:t xml:space="preserve"> А.М.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Лымарева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Аверьянова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Есения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Лымарева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Бадритдинов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Даниэль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Мингалимова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Раиля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Имамов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Нариман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Сейидов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Данияр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Косарева Эльза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Ясмина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Сахабутдинова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Ю.Ф.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 Даниэль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Окруж.мир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Размочаева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Газизова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Окруж.мир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Размочаева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Гимранова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Амиля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Окруж.мир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Размочаева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 Владислав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Айдар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Сутиева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Г.Я.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Московцев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Матвей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Бормотин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Кукузова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Хасанова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Кукузова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Батуев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Березина Д.Д.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Раяз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Милана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Анг.яз</w:t>
            </w:r>
            <w:proofErr w:type="spellEnd"/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</w:t>
            </w:r>
            <w:proofErr w:type="spellEnd"/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Кутдусова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Лилиана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Сахабутдинова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Ю.Ф.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Гильметдинов Ильяс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Борисов И.А.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Хамидуллина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Зиля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Вафина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Э.Ф.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Акбаров Тимур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Гайфутдинов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Карим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Садирдинов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Михаил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Салахова Лиана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Халилова Диана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  <w:tcBorders>
              <w:bottom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Шиловский Григорий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  <w:tr w:rsidR="00AF41F8" w:rsidRPr="00AF41F8" w:rsidTr="00AF41F8">
        <w:tc>
          <w:tcPr>
            <w:tcW w:w="1413" w:type="dxa"/>
          </w:tcPr>
          <w:p w:rsidR="00AF41F8" w:rsidRPr="00AF41F8" w:rsidRDefault="00AF41F8" w:rsidP="00AF41F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94" w:type="dxa"/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Шагеев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Асхат</w:t>
            </w:r>
            <w:proofErr w:type="spellEnd"/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AF41F8" w:rsidRPr="00AF41F8" w:rsidRDefault="00AF41F8" w:rsidP="00AF4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1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Хафизова Э.С. </w:t>
            </w:r>
          </w:p>
        </w:tc>
      </w:tr>
    </w:tbl>
    <w:p w:rsidR="00AF41F8" w:rsidRPr="00AF41F8" w:rsidRDefault="00AF41F8" w:rsidP="00AF41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1F8" w:rsidRPr="00AF41F8" w:rsidRDefault="00AF41F8" w:rsidP="002674E2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русскому языку – 24 учащихся (Нестерова К.И.,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Шикова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О.Н.,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Давлетшина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А.М.,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Лымарнва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Е.С.</w:t>
      </w:r>
      <w:proofErr w:type="gram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Чернова</w:t>
      </w:r>
      <w:proofErr w:type="gram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Ю.В.,  Величко М.А., 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Кукузова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М.Р., Березина Д.Д., Хафизова Э.С.)</w:t>
      </w:r>
    </w:p>
    <w:p w:rsidR="00AF41F8" w:rsidRPr="00AF41F8" w:rsidRDefault="00AF41F8" w:rsidP="002674E2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математике – </w:t>
      </w:r>
      <w:proofErr w:type="gram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 учащихся</w:t>
      </w:r>
      <w:proofErr w:type="gram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(Чернова Ю.В., Борисов И.А.)</w:t>
      </w:r>
    </w:p>
    <w:p w:rsidR="00AF41F8" w:rsidRPr="00AF41F8" w:rsidRDefault="00AF41F8" w:rsidP="002674E2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окружающему миру – 3 </w:t>
      </w:r>
      <w:proofErr w:type="gram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 (</w:t>
      </w:r>
      <w:proofErr w:type="spellStart"/>
      <w:proofErr w:type="gram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Размочаева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В.А.)</w:t>
      </w:r>
    </w:p>
    <w:p w:rsidR="00AF41F8" w:rsidRPr="00AF41F8" w:rsidRDefault="00AF41F8" w:rsidP="002674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английскому языку - 12 учащихся (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Вафина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Э.Ф.,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Сахабутдинова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Ю.Ф., Нестерова К.И,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Ахметшина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Г.Я.,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Вафина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Л.Ф.).</w:t>
      </w:r>
    </w:p>
    <w:p w:rsidR="00AF41F8" w:rsidRPr="00AF41F8" w:rsidRDefault="00AF41F8" w:rsidP="00AF41F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F41F8" w:rsidRPr="00AF41F8" w:rsidRDefault="00AF41F8" w:rsidP="00AF41F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F4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Выводы: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конец 2 четверти 2021/2022 учебного года в начальной школе обучается 694 учащихся (из них 439 учащихся аттестуется по итогам 2 четверти, в 1-х классах-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безотметочная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 оценивания знания, умения и навыков).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439 человек начальных 2-4 классов, аттестовано 437. Из них: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«5» закончили 34 человек (7,7 %)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«4» и «5» - 278 человек (63,3%) - рациональный уровень 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Закончили 2 четверть 2021/22 </w:t>
      </w:r>
      <w:proofErr w:type="spellStart"/>
      <w:proofErr w:type="gram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  <w:proofErr w:type="gram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одной «4» - 11 обучающихся.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Закончили четверть с одной «3» - 41 обучающихся. 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Неуспевающих - 2 (0,4 %), ученик: 2Е класса –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Канафин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Ризван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 Б класса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Шайхиева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Азалия.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Качественная оценка знаний по начальной школе в целом составляет 71,07 %. - на оптимальном уровне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Качество знаний 2-х классов составляет 73,4 %, это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поввышенный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уровень. 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Качество знаний в 3-х классах составляет 68,55%, это оптимальный уровень. </w:t>
      </w:r>
    </w:p>
    <w:p w:rsidR="00AF41F8" w:rsidRPr="00AF41F8" w:rsidRDefault="00AF41F8" w:rsidP="002674E2">
      <w:pPr>
        <w:numPr>
          <w:ilvl w:val="0"/>
          <w:numId w:val="2"/>
        </w:numPr>
        <w:spacing w:after="0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 знаний 4-х классов составляет 69,64% - это оптимальный уровень.   </w:t>
      </w:r>
      <w:r w:rsidRPr="00AF41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 учителям начальных классов: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повышения уровня преподавания предметов, сохранению и повышению качества знаний обучающихся, подготовке использовать эффективные приемы и методы преподавания, инновационные (в том числе информационные) технологии, систематически вести работу по повторению и обобщению изученного материала, дифференцировать задания на всех этапах урока, в системе планировать индивидуальную работу с обучающимися;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 в работу задания на овладение способностью принимать и сохранять цели и задачи учебной деятельности;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чаще использовать в своей практике задания, способствующие развитию и совершенствованию мыслительных операций (установление причинно- следственных связей, анализ, синтез); 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сохранения и повышения качества знаний обучающихся, успеваемости систематически использовать </w:t>
      </w:r>
      <w:proofErr w:type="spell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разноуровневую</w:t>
      </w:r>
      <w:proofErr w:type="spell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дифференциацию, разнообразить формы и методы работы на уроке, использовать рациональные приемы повторения изученного материала.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работе с перспективными обучающимися эффективные инновационные технологии обучения, развивающие творческую активность школьников.</w:t>
      </w:r>
    </w:p>
    <w:p w:rsidR="00AF41F8" w:rsidRPr="00AF41F8" w:rsidRDefault="00AF41F8" w:rsidP="002674E2">
      <w:pPr>
        <w:numPr>
          <w:ilvl w:val="0"/>
          <w:numId w:val="1"/>
        </w:numPr>
        <w:ind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Учителям- предметникам</w:t>
      </w:r>
      <w:proofErr w:type="gramEnd"/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работающим в начальных классах организовать </w:t>
      </w:r>
    </w:p>
    <w:p w:rsidR="00AF41F8" w:rsidRPr="00AF41F8" w:rsidRDefault="00AF41F8" w:rsidP="00AF41F8">
      <w:pPr>
        <w:ind w:left="720" w:right="14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индивидуальную работу с обучающимися, имеющими одну «3».</w:t>
      </w:r>
    </w:p>
    <w:p w:rsidR="00AF41F8" w:rsidRPr="00AF41F8" w:rsidRDefault="00AF41F8" w:rsidP="00AF41F8">
      <w:pPr>
        <w:ind w:left="720" w:right="-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1F8" w:rsidRPr="00AF41F8" w:rsidRDefault="00AF41F8" w:rsidP="00AF41F8">
      <w:pPr>
        <w:rPr>
          <w:rFonts w:ascii="Calibri" w:eastAsia="Calibri" w:hAnsi="Calibri" w:cs="Times New Roman"/>
          <w:color w:val="000000"/>
        </w:rPr>
      </w:pPr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Справку составила заместитель директора по УВР              </w:t>
      </w:r>
      <w:proofErr w:type="spellStart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>Аюкина</w:t>
      </w:r>
      <w:proofErr w:type="spellEnd"/>
      <w:r w:rsidRPr="00AF4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М.А.</w:t>
      </w:r>
    </w:p>
    <w:p w:rsidR="00C72E89" w:rsidRDefault="00C72E8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F41F8" w:rsidRDefault="00AF41F8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76BF0" w:rsidRDefault="00445395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</w:t>
      </w:r>
      <w:r w:rsidR="00876BF0" w:rsidRPr="00876BF0">
        <w:rPr>
          <w:rFonts w:ascii="Times New Roman" w:hAnsi="Times New Roman" w:cs="Times New Roman"/>
          <w:i/>
          <w:sz w:val="24"/>
          <w:szCs w:val="24"/>
        </w:rPr>
        <w:t xml:space="preserve"> к Протоколу №</w:t>
      </w:r>
      <w:r w:rsidR="000C127D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Педагогического совета от </w:t>
      </w:r>
      <w:r w:rsidR="000C127D">
        <w:rPr>
          <w:rFonts w:ascii="Times New Roman" w:hAnsi="Times New Roman" w:cs="Times New Roman"/>
          <w:i/>
          <w:sz w:val="24"/>
          <w:szCs w:val="24"/>
        </w:rPr>
        <w:t>17.01.2022</w:t>
      </w:r>
    </w:p>
    <w:p w:rsidR="005C763C" w:rsidRDefault="005C763C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Итоги качественной успеваемости по классам, параллелям,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 основной школе за 2 четверть 2021/2022 учебный год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369 человек 5-7 классов, аттестовано 367. Из них: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 на «5» закончили 12 человек (2 %)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на «4» и «5» - 219 человек (59,3 %).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неуспевающих 3 (0,8%), ученики: 5Д, 7 Б, 7В класса – Чесноков Александр,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Вильданов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Никита,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Осадчук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Захар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709"/>
        <w:gridCol w:w="850"/>
        <w:gridCol w:w="851"/>
        <w:gridCol w:w="1134"/>
        <w:gridCol w:w="1701"/>
        <w:gridCol w:w="1275"/>
      </w:tblGrid>
      <w:tr w:rsidR="000C127D" w:rsidRPr="000C127D" w:rsidTr="00AF41F8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ФИО </w:t>
            </w:r>
          </w:p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кл.рук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-ля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2021/2022 учебный год</w:t>
            </w:r>
          </w:p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четверть</w:t>
            </w:r>
          </w:p>
        </w:tc>
      </w:tr>
      <w:tr w:rsidR="000C127D" w:rsidRPr="000C127D" w:rsidTr="00AF41F8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Кол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4-5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кач</w:t>
            </w:r>
            <w:proofErr w:type="spellEnd"/>
          </w:p>
        </w:tc>
      </w:tr>
      <w:tr w:rsidR="000C127D" w:rsidRPr="000C127D" w:rsidTr="000C127D">
        <w:trPr>
          <w:trHeight w:val="3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Васина 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69%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Закирова Л.Н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92,3%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Тарвердиева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88,5%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46,5 %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Гильманова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Ю.И.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96,2 %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65,4%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Вафина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Э.Ф.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65,4%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Тимофеева Л.П.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81%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кл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99,5 %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72,5 %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6 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Ушакова Т.А.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33,3 %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Ишманов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Самигуллина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88,5%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Шайдуллина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52 %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54,2%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Вафина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50%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Хафизова Л.М.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96,3%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Селиванова Н.А,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70,4%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97,5%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51,3%</w:t>
            </w:r>
          </w:p>
        </w:tc>
      </w:tr>
      <w:tr w:rsidR="000C127D" w:rsidRPr="000C127D" w:rsidTr="00AF41F8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99,18%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62,6%</w:t>
            </w:r>
          </w:p>
        </w:tc>
      </w:tr>
    </w:tbl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Качественная оценка знаний в основной школе в целом составляет 62,4 %, это соответствует оптимальному уровню.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 разрезе отдельных классов картина выглядит таким образом: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 классы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drawing>
          <wp:inline distT="0" distB="0" distL="0" distR="0" wp14:anchorId="08E37270" wp14:editId="18A9E425">
            <wp:extent cx="5940425" cy="2436719"/>
            <wp:effectExtent l="0" t="0" r="3175" b="190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знаний 5-х классов составляет </w:t>
      </w: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72,5 %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это 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оптимальный  уровень</w:t>
      </w:r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Показатель качества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обученности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5Г составляет 46,2%, является самым низким 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среди  показателей</w:t>
      </w:r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5-х классов.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 классы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drawing>
          <wp:inline distT="0" distB="0" distL="0" distR="0" wp14:anchorId="48A20E6C" wp14:editId="0C101ACE">
            <wp:extent cx="5940425" cy="2436719"/>
            <wp:effectExtent l="0" t="0" r="3175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 в</w:t>
      </w:r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6-х классах в среднем составляет </w:t>
      </w: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54,2%,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bookmarkStart w:id="2" w:name="_Hlk86738240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однако при этом качественные показатели в  6 А– 33,3 %, 6Б –44% ниже среднего Классному руководителю 6 А класса Ушаковой Т.А.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деятельностный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разноуровневые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задания, при этом загружать «сильных детей» и оказывать стимулирующую помощь обучающимся. В 6 Г снижение за счет новенькой ученицы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Халиловой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Э.В).</w:t>
      </w:r>
      <w:bookmarkEnd w:id="2"/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 классы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drawing>
          <wp:inline distT="0" distB="0" distL="0" distR="0" wp14:anchorId="60E114F2" wp14:editId="35ED6606">
            <wp:extent cx="6143625" cy="24098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знаний 7-х классов составляет 51,3% - это рациональный уровень. Однако при этом качественные показатели в 7 Б классе самые низкие – 33,3 %. Классному руководителю 7 Б класса Хафизовой Л.М.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деятельностный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разноуровневые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задания, при этом загружать «сильных детей» и оказывать стимулирующую помощь обучающимся. 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целом подводя итог по параллелям 5 – 7 классов можно говорить об отсутствии преемственности среди учителей по предметам.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На повышенном уровне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качества знаний 2 четверть закончили 4 класса– 5Б – 92% (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Закирова Л.Н.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;</w:t>
      </w:r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5В — 88,5%(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Тарвердиева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И.И.); 6 В—88,5% (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Самигуллина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Г.Г.); 5Ж-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80,8%(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Тимофеева Л.П).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На оптимальном уровне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качества знаний 2 четверть закончили 4 классов наибольший </w:t>
      </w:r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  класс</w:t>
      </w:r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-5А — 69%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Васина М.Н; 5Д—65,4%(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Гильманова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Ю.И.); 5Е—65,4%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Вафина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Э.Ф.); 7В—70,4%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Селиванова Н.А.);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На рациональном уровне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качества знаний 2 четверть закончили 4 класса: 5Г – 46%(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Гилязева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Л.С.; 6Б – 44% (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ишманов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И.Р.);6Г – 52%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Шайдуллина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И.Р); 7А – 50% (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Вафина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Л.Ф.).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На допустимом 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закончили вторую четверть </w:t>
      </w: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2 класса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6 класс А (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Ушакова Т.А.), 7 класс Б – 33,3% (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кл.рук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Хафизова Л.М.);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На недопустимом </w:t>
      </w:r>
      <w:r w:rsidRPr="000C127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уровне</w:t>
      </w:r>
      <w:r w:rsidRPr="000C127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качества знаний 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четверть не закончил не один класс.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обучающихся имеют только отличные оценки (3 %)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Неуспевающие за 2 четверть</w:t>
      </w:r>
    </w:p>
    <w:tbl>
      <w:tblPr>
        <w:tblW w:w="991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709"/>
        <w:gridCol w:w="2712"/>
        <w:gridCol w:w="2249"/>
        <w:gridCol w:w="3846"/>
      </w:tblGrid>
      <w:tr w:rsidR="000C127D" w:rsidRPr="000C127D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 учителя</w:t>
            </w:r>
          </w:p>
        </w:tc>
      </w:tr>
      <w:tr w:rsidR="000C127D" w:rsidRPr="000C127D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5Д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Чесноков Александр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Шайдуллина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0C127D" w:rsidRPr="000C127D" w:rsidTr="00AF41F8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Вильданов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Никита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Медведникова Н.А.</w:t>
            </w:r>
          </w:p>
        </w:tc>
      </w:tr>
      <w:tr w:rsidR="000C127D" w:rsidRPr="000C127D" w:rsidTr="00AF41F8">
        <w:trPr>
          <w:trHeight w:val="65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Осадчук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Захар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Медведникова Н.А.</w:t>
            </w:r>
          </w:p>
        </w:tc>
      </w:tr>
    </w:tbl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Закончили 2 четверть 2021/ 2022 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уч.года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 одной «4»  -2 обучающихся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одной «4»:</w:t>
      </w:r>
    </w:p>
    <w:tbl>
      <w:tblPr>
        <w:tblW w:w="10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1276"/>
        <w:gridCol w:w="2838"/>
        <w:gridCol w:w="2282"/>
        <w:gridCol w:w="2705"/>
      </w:tblGrid>
      <w:tr w:rsidR="000C127D" w:rsidRPr="000C127D" w:rsidTr="00AF41F8">
        <w:tc>
          <w:tcPr>
            <w:tcW w:w="942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2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0C127D" w:rsidRPr="000C127D" w:rsidTr="00AF41F8">
        <w:tc>
          <w:tcPr>
            <w:tcW w:w="942" w:type="dxa"/>
            <w:tcBorders>
              <w:bottom w:val="single" w:sz="4" w:space="0" w:color="auto"/>
            </w:tcBorders>
          </w:tcPr>
          <w:p w:rsidR="000C127D" w:rsidRPr="000C127D" w:rsidRDefault="000C127D" w:rsidP="002674E2">
            <w:pPr>
              <w:numPr>
                <w:ilvl w:val="0"/>
                <w:numId w:val="3"/>
              </w:numPr>
              <w:shd w:val="clear" w:color="auto" w:fill="FFFFFF"/>
              <w:spacing w:after="0" w:line="302" w:lineRule="atLeast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Абдуллина Азалия 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Самигуллина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0C127D" w:rsidRPr="000C127D" w:rsidTr="00AF41F8">
        <w:tc>
          <w:tcPr>
            <w:tcW w:w="942" w:type="dxa"/>
            <w:tcBorders>
              <w:bottom w:val="single" w:sz="4" w:space="0" w:color="auto"/>
            </w:tcBorders>
          </w:tcPr>
          <w:p w:rsidR="000C127D" w:rsidRPr="000C127D" w:rsidRDefault="000C127D" w:rsidP="002674E2">
            <w:pPr>
              <w:numPr>
                <w:ilvl w:val="0"/>
                <w:numId w:val="3"/>
              </w:numPr>
              <w:shd w:val="clear" w:color="auto" w:fill="FFFFFF"/>
              <w:spacing w:after="0" w:line="302" w:lineRule="atLeast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Юнусова Камилла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Закирова Л.Н.</w:t>
            </w:r>
          </w:p>
        </w:tc>
      </w:tr>
    </w:tbl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Закончили 2 четверть с одной «3» 23 обучающихся из них:</w:t>
      </w:r>
    </w:p>
    <w:tbl>
      <w:tblPr>
        <w:tblW w:w="9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6"/>
        <w:gridCol w:w="1194"/>
        <w:gridCol w:w="2642"/>
        <w:gridCol w:w="2112"/>
        <w:gridCol w:w="2560"/>
      </w:tblGrid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3" w:name="_Hlk86691874"/>
            <w:bookmarkStart w:id="4" w:name="_Hlk86771353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 учителя</w:t>
            </w:r>
          </w:p>
        </w:tc>
      </w:tr>
      <w:bookmarkEnd w:id="3"/>
      <w:bookmarkEnd w:id="4"/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Патанин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Халикова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Зиянгиров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Рузаль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Тарвердиева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Салимова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Алия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Тарвердиева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Титов Арсений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Тарвердиева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5Г 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Камиль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Ушакова Т.А.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Греднев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Егор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англ.яз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Вафина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Сакаев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Азат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Шайдуллина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5Е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Хасбиуллин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Англ.язык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Г.Я.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Тимерханов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Камаль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Недерица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Тарвердиева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Каримова Альбина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англ.язык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Г.Я.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Вазеев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Дубровина Виолетта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Шайдуллина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Салахова Эмилия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Якупова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Гилязева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Шайхелов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Булат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Медведникова Н.А.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Саттарова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Альбина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Англ.яз</w:t>
            </w:r>
            <w:proofErr w:type="spellEnd"/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Вафина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Павлова Ксения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Медведникова Н.А.</w:t>
            </w:r>
          </w:p>
        </w:tc>
      </w:tr>
      <w:tr w:rsidR="000C127D" w:rsidRPr="000C127D" w:rsidTr="00AF41F8">
        <w:tc>
          <w:tcPr>
            <w:tcW w:w="1176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Назипов Эмиль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Ишманов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Соломатов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Михаил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Алгебра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Гиндуллина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З.Р.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Гаязова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Самира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Алгебра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Гиндуллина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З.Р.</w:t>
            </w:r>
          </w:p>
        </w:tc>
      </w:tr>
      <w:tr w:rsidR="000C127D" w:rsidRPr="000C127D" w:rsidTr="00AF41F8">
        <w:tc>
          <w:tcPr>
            <w:tcW w:w="1176" w:type="dxa"/>
            <w:tcBorders>
              <w:bottom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Каримова Арина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Алгебра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0C127D" w:rsidRPr="000C127D" w:rsidRDefault="000C127D" w:rsidP="000C127D">
            <w:pPr>
              <w:shd w:val="clear" w:color="auto" w:fill="FFFFFF"/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Гиндуллина</w:t>
            </w:r>
            <w:proofErr w:type="spellEnd"/>
            <w:r w:rsidRPr="000C12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З.Р.</w:t>
            </w:r>
          </w:p>
        </w:tc>
      </w:tr>
    </w:tbl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Выводы: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конец 2 четверти 2021/2022 учебного года 1063 учащихся (из них 694 учащихся начальная школа: из них 437 учащихся аттестуется по итогам 2 четверти, в 1-х классах-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безотметочная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 оценивания знания, умения и навыков),369 учащихся 5-7 классов, аттестовано 366 учащихся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Из 369 человек 5-7 классов, аттестовано 366. Из них: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«5» закончили 12 человек (3 %)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«4» и «5» - 219 человек (59,3%)- рациональный уровень 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Закончили 2 четверть 2021/22 </w:t>
      </w:r>
      <w:proofErr w:type="spellStart"/>
      <w:proofErr w:type="gram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уч.год</w:t>
      </w:r>
      <w:proofErr w:type="spellEnd"/>
      <w:proofErr w:type="gram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 одной «4» -  2 обучающихся.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Закончили четверть с одной «3» - 23 обучающихся. 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Неуспевающих - 3 (0,2 %), ученики: 5Д класса – Чесноков Александр, 7Б-Вильданов Никита, 7В-Осадчук Захар.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Качественная оценка знаний по основной школе в целом составляет 62,6 %.  - на оптимальном уровне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знаний 5-х классов составляет 72,5 %, это оптимальный уровень. 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 в 6-х классах составляет 54,2%, это рациональный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уровень. </w:t>
      </w:r>
    </w:p>
    <w:p w:rsidR="000C127D" w:rsidRPr="000C127D" w:rsidRDefault="000C127D" w:rsidP="002674E2">
      <w:pPr>
        <w:numPr>
          <w:ilvl w:val="0"/>
          <w:numId w:val="2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Качество знаний 7-х классов составляет 51,3 % - это рациональный уровень.     </w:t>
      </w:r>
      <w:r w:rsidRPr="000C127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Рекомендации учителям 5-7 классов: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повышения уровня преподавания предметов, сохранению и повышению качества знаний обучающихся, подготовке использовать эффективные приемы и методы преподавания, инновационные (в том числе информационные) технологии, систематически вести работу по повторению и обобщению изученного материала, дифференцировать задания на всех этапах урока, в системе планировать индивидуальную работу с обучающимися;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включать в работу задания на овладение способностью принимать и сохранять цели и задачи учебной деятельности;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чаще использовать в своей практике задания, способствующие развитию и совершенствованию мыслительных операций (установление причинно- следственных связей, анализ, синтез); 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сохранения и повышения качества знаний обучающихся, успеваемости систематически использовать </w:t>
      </w:r>
      <w:proofErr w:type="spellStart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разноуровневую</w:t>
      </w:r>
      <w:proofErr w:type="spellEnd"/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дифференциацию, разнообразить формы и методы работы на уроке, использовать рациональные приемы повторения изученного материала.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работе с перспективными обучающимися эффективные инновационные технологии обучения, развивающие творческую активность школьников.</w:t>
      </w:r>
    </w:p>
    <w:p w:rsidR="000C127D" w:rsidRPr="000C127D" w:rsidRDefault="000C127D" w:rsidP="002674E2">
      <w:pPr>
        <w:numPr>
          <w:ilvl w:val="0"/>
          <w:numId w:val="1"/>
        </w:numPr>
        <w:shd w:val="clear" w:color="auto" w:fill="FFFFFF"/>
        <w:spacing w:after="0" w:line="302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Учителям- предметникам организовать индивидуальную работу с обучающимися, имеющими одну «3».</w:t>
      </w:r>
    </w:p>
    <w:p w:rsidR="000C127D" w:rsidRPr="000C127D" w:rsidRDefault="000C127D" w:rsidP="000C127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Справку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составила заместитель директора</w:t>
      </w:r>
      <w:r w:rsidRPr="000C12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УВР                            Бабкина Е.С.</w:t>
      </w:r>
    </w:p>
    <w:p w:rsidR="00B823EF" w:rsidRDefault="00B823EF" w:rsidP="00B823EF">
      <w:pPr>
        <w:shd w:val="clear" w:color="auto" w:fill="FFFFFF"/>
        <w:spacing w:after="0" w:line="302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2268FB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  <w:r w:rsidRPr="00876BF0">
        <w:rPr>
          <w:rFonts w:ascii="Times New Roman" w:hAnsi="Times New Roman" w:cs="Times New Roman"/>
          <w:i/>
          <w:sz w:val="24"/>
          <w:szCs w:val="24"/>
        </w:rPr>
        <w:t xml:space="preserve"> к Протоколу №</w:t>
      </w:r>
      <w:r>
        <w:rPr>
          <w:rFonts w:ascii="Times New Roman" w:hAnsi="Times New Roman" w:cs="Times New Roman"/>
          <w:i/>
          <w:sz w:val="24"/>
          <w:szCs w:val="24"/>
        </w:rPr>
        <w:t>3 Педагогического совета от 17.01.2022</w:t>
      </w: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Default="002268FB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68FB" w:rsidRPr="002268FB" w:rsidRDefault="002268FB" w:rsidP="00226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Справка</w:t>
      </w: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итогам мониторинга реализации системы воспитания </w:t>
      </w: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через деятельность классных руководителей</w:t>
      </w: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МБОУ «Гимназия №14»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проверки:</w:t>
      </w:r>
    </w:p>
    <w:p w:rsidR="002268FB" w:rsidRPr="002268FB" w:rsidRDefault="002268FB" w:rsidP="002674E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</w:t>
      </w:r>
      <w:bookmarkStart w:id="5" w:name="_Hlk94775915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системы воспитания на уровне классных руководителей 1–7 классов</w:t>
      </w:r>
      <w:bookmarkEnd w:id="5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674E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предварительные итоги реализации программы воспитания в гимназии.</w:t>
      </w:r>
    </w:p>
    <w:p w:rsidR="002268FB" w:rsidRPr="002268FB" w:rsidRDefault="002268FB" w:rsidP="002674E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 эффективные практики по определению воспитательного потенциала образовательной деятельности в гимназии.</w:t>
      </w:r>
    </w:p>
    <w:p w:rsidR="002268FB" w:rsidRPr="002268FB" w:rsidRDefault="002268FB" w:rsidP="002674E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работу классного руководителя в рамках программы воспитания.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проверки: </w:t>
      </w:r>
    </w:p>
    <w:p w:rsidR="002268FB" w:rsidRPr="002268FB" w:rsidRDefault="002268FB" w:rsidP="002674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программы воспитания.</w:t>
      </w:r>
    </w:p>
    <w:p w:rsidR="002268FB" w:rsidRPr="002268FB" w:rsidRDefault="002268FB" w:rsidP="002674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классных руководителей по охране жизни и здоровья учащихся 1–7 классов в рамках своевременности заполнения инструктажей и соответствующих записей в журналах инструктажей по технике безопасности.</w:t>
      </w:r>
    </w:p>
    <w:p w:rsidR="002268FB" w:rsidRPr="002268FB" w:rsidRDefault="002268FB" w:rsidP="002674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тетради индивидуальной работы с детьми группы риска, протоколов родительских собраний.</w:t>
      </w:r>
    </w:p>
    <w:p w:rsidR="002268FB" w:rsidRPr="002268FB" w:rsidRDefault="002268FB" w:rsidP="002674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классных часов, наличие методической копилки.</w:t>
      </w:r>
    </w:p>
    <w:p w:rsidR="002268FB" w:rsidRPr="002268FB" w:rsidRDefault="002268FB" w:rsidP="002674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Результативность участия в городских программах.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Нормативное обеспечение:</w:t>
      </w:r>
    </w:p>
    <w:p w:rsidR="002268FB" w:rsidRPr="002268FB" w:rsidRDefault="002268FB" w:rsidP="002674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Федерации»;</w:t>
      </w:r>
    </w:p>
    <w:p w:rsidR="002268FB" w:rsidRPr="002268FB" w:rsidRDefault="002268FB" w:rsidP="002674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воспитания Российской академии образования от 02.06.2020 № б/н;</w:t>
      </w:r>
    </w:p>
    <w:p w:rsidR="002268FB" w:rsidRPr="002268FB" w:rsidRDefault="002268FB" w:rsidP="002674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воспитания МБОУ «Гимназия №14».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проверки: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15.12.2021 – 27.12.2021 гг.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Проверку осуществлял: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директора по УВР 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Ишманов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 программ воспитания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показала, что все классные руководители 1–7 классов имеют разработанную программу воспитания.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воспитания классов составлены на основе Программы воспитания гимназии, включающей в себя различные модули: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«Ключевые общешкольные дела» «Классное руководство», «Курсы внеурочной деятельности», «Школьный урок», «Самоуправление», «Детские общественные объединения», «Экскурсии, экспедиции, походы», «Профориентация», «Школьные медиа», «Организация предметно-эстетической среды», «Работа с родителями», «Профилактика правонарушений среди несовершеннолетних»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Проанализировано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38 планов воспитательной работы классных руководителей 1–7 классов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Содержание планов соответствует модульной структуре программы воспитания гимназии.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2. Перечень перспективных мероприятий в планах воспитательной работы классных руководителей 1–7 классов в I полугодии 2021/22 учебного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52"/>
        <w:gridCol w:w="7787"/>
      </w:tblGrid>
      <w:tr w:rsidR="002268FB" w:rsidRPr="002268FB" w:rsidTr="00AC3C4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68FB" w:rsidRPr="002268FB" w:rsidRDefault="002268FB" w:rsidP="0022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787" w:type="dxa"/>
            <w:tcBorders>
              <w:top w:val="single" w:sz="6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268FB" w:rsidRPr="002268FB" w:rsidRDefault="002268FB" w:rsidP="0022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2268FB" w:rsidRPr="002268FB" w:rsidTr="00AC3C4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«Школьный урок»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классным руководителем уроков по учебным предметам в своем классе</w:t>
            </w:r>
          </w:p>
        </w:tc>
      </w:tr>
      <w:tr w:rsidR="002268FB" w:rsidRPr="002268FB" w:rsidTr="00AC3C4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«Работа с родителями»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родителей в жизни класса</w:t>
            </w:r>
          </w:p>
        </w:tc>
      </w:tr>
      <w:tr w:rsidR="002268FB" w:rsidRPr="002268FB" w:rsidTr="00AC3C4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«Классное руководство»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классный час «Есть такая профессия – ученик»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классный час «Моя малая родина»</w:t>
            </w:r>
          </w:p>
        </w:tc>
      </w:tr>
      <w:tr w:rsidR="002268FB" w:rsidRPr="002268FB" w:rsidTr="00AC3C4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«Профориентация»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«Профессии моих родителей»</w:t>
            </w:r>
          </w:p>
        </w:tc>
      </w:tr>
      <w:tr w:rsidR="002268FB" w:rsidRPr="002268FB" w:rsidTr="00AC3C46">
        <w:tc>
          <w:tcPr>
            <w:tcW w:w="1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 классы</w:t>
            </w:r>
          </w:p>
        </w:tc>
        <w:tc>
          <w:tcPr>
            <w:tcW w:w="77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8FB" w:rsidRPr="002268FB" w:rsidRDefault="002268FB" w:rsidP="00226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«Мои способности и интересы – мое будущее»</w:t>
            </w:r>
          </w:p>
        </w:tc>
      </w:tr>
    </w:tbl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Работа с учащимися (в рамках модуля программы воспитания «Классное руководство»)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Контрольными точками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по воспитательной работе в I полугодии 2021/22 учебного года при внедрении программы воспитания является модуль «Классное руководство» как воспитательная компонента образовательной деятельности, ими использовались различные формы работы с обучающимися и их родителями в рамках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модуля «Классное руководство»: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классные часы;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творческих конкурсах: конкурсы рисунков, фотоконкурсы;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творческие дела;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интеллектуальных конкурсах, олимпиадах;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беседы с учащимися;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портфолио;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беседы с родителями;</w:t>
      </w:r>
    </w:p>
    <w:p w:rsidR="002268FB" w:rsidRPr="002268FB" w:rsidRDefault="002268FB" w:rsidP="002674E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родительские собрания.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проверка показала, что не все педагоги видят перед собой задачу чёткого планирования и оформления воспитательной работы в классе. В программах не полностью определена проблема, над которой будет работать классный руководитель, не прослеживается единство поставленных задач и выбранных методов их достижения.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таковых можно выделить классных руководителей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2А, 2Ж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Однако их ошибка объясняется отсутствием педагогического опыта;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учителя Нестерова К.И. и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Размочаева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В.А.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год работают в образовании.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Отсюда вытекает необходимость патронажа за данными учителями как со стороны старших коллег, так и со стороны администрации гимназии.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стоит отметить отсутствие в программах воспитания анализа работы класса за предыдущий учебный год по причине того, что гимназия новая, открылась только в этом году.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примечателен тот факт, что все классные руководители 1–7 классов подводят итоги своей работы по итогам каждой четверти, путем составления анализа воспитательной работы класса.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воспитательной работы составлены с учетом возрастных особенностей учащихся, включены различные виды и формы работы по различным направлениям, которые способствуют творческому, нравственному, экологическому и эстетическому развитию ребенка, расширению его кругозора.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проведенной проверки программ воспитания классов можно с уверенностью сказать, что все классные руководители в работе с классом (при проведении мероприятий) руководствуются составленной Программой, о чем также свидетельствует отметка о выполнении. Однако не у всех классных руководителей мероприятия проходят по плану. Среди классных руководителей, имеющих проблемы в данном направлении: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3А (Николаева Р.Г.), 4Г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Ахметшина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Г.Я.), 5А (Васина М.Н.), 6А (Ушакова Т.А.).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судить по модулям, то наибольшую трудность при составлении программы вызвал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модуль «Самоуправление»,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тот факт, что во всех классах организовано самоуправление. В программах недостаточно отражена сама деятельность самоуправленческих объединений в классе.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классными руководителями создаются условия для выявления и развития способностей детей, саморазвития, самоопределения и самореализации; организуются разнообразные мероприятия творческой, личностно и общественно значимой деятельности. При выборе форм учитываются возрастные, физические, гендерные особенности. Основу составляют мероприятия познавательного характера.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главных задач в 80% воспитательных планов – здоровье детей и здоровый образ жизни. Включены профилактические, информационные, спортивные и экологические мероприятия. В том числе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профилактика ПАВ, экстремизма и терроризма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Установлено, что большая часть классных руководителей своевременно проводят беседы по сохранению жизни и здоровья детей, делают соответствующие записи в журналах о проведенной работе.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Выводы: </w:t>
      </w:r>
    </w:p>
    <w:p w:rsidR="002268FB" w:rsidRPr="002268FB" w:rsidRDefault="002268FB" w:rsidP="002674E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итоги реализации программы воспитания – удовлетворительные.</w:t>
      </w:r>
    </w:p>
    <w:p w:rsidR="002268FB" w:rsidRPr="002268FB" w:rsidRDefault="002268FB" w:rsidP="002674E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воспитания соответствуют целям и задачам школы и класса.</w:t>
      </w:r>
    </w:p>
    <w:p w:rsidR="002268FB" w:rsidRPr="002268FB" w:rsidRDefault="002268FB" w:rsidP="002674E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педагогов и обучающихся в реализацию программы воспитания – 100%.</w:t>
      </w:r>
    </w:p>
    <w:p w:rsidR="002268FB" w:rsidRPr="002268FB" w:rsidRDefault="002268FB" w:rsidP="002674E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системное взаимодействие школы с родителями (законными представителями) обучающихся в рамках реализации программы воспитания, однако надеемся на рост данного процента.</w:t>
      </w:r>
    </w:p>
    <w:p w:rsidR="002268FB" w:rsidRPr="002268FB" w:rsidRDefault="002268FB" w:rsidP="002674E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 мероприятия, запланированные классными руководителями как общешкольные, подготовленные учащимися данного класса проводятся своевременно. Основной причиной являются: болезнь детей, проведение мониторингов по предметам, невозможность проведения ряда мероприятий в связи с санитарно-эпидемиологическими требованиями.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 </w:t>
      </w:r>
    </w:p>
    <w:p w:rsidR="002268FB" w:rsidRPr="002268FB" w:rsidRDefault="002268FB" w:rsidP="002674E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контрольные точки (модули) реализации программы воспитания для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на II полугодие в срок до 28.12.2021.</w:t>
      </w:r>
    </w:p>
    <w:p w:rsidR="002268FB" w:rsidRPr="002268FB" w:rsidRDefault="002268FB" w:rsidP="002674E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Включать, по возможности, в планы воспитательной работы республиканские мероприятия; проводить работу с учащимися по активному участию в них в новых условиях.</w:t>
      </w:r>
    </w:p>
    <w:p w:rsidR="002268FB" w:rsidRPr="002268FB" w:rsidRDefault="002268FB" w:rsidP="002674E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 продолжить уделять внимание воспитательной компоненте на уроках.</w:t>
      </w:r>
    </w:p>
    <w:p w:rsidR="002268FB" w:rsidRPr="002268FB" w:rsidRDefault="002268FB" w:rsidP="002674E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Классным руководителям 1–7 классов:</w:t>
      </w:r>
    </w:p>
    <w:p w:rsidR="002268FB" w:rsidRPr="002268FB" w:rsidRDefault="002268FB" w:rsidP="002674E2">
      <w:pPr>
        <w:numPr>
          <w:ilvl w:val="0"/>
          <w:numId w:val="10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воспитательную работу в рамках самоуправления;</w:t>
      </w:r>
    </w:p>
    <w:p w:rsidR="002268FB" w:rsidRPr="002268FB" w:rsidRDefault="002268FB" w:rsidP="002674E2">
      <w:pPr>
        <w:numPr>
          <w:ilvl w:val="0"/>
          <w:numId w:val="10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родителей (законных представителей) к классным событиям;</w:t>
      </w:r>
    </w:p>
    <w:p w:rsidR="002268FB" w:rsidRPr="002268FB" w:rsidRDefault="002268FB" w:rsidP="002674E2">
      <w:pPr>
        <w:numPr>
          <w:ilvl w:val="0"/>
          <w:numId w:val="10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обучающихся, требующих особого внимания, к участию в воспитательных мероприятиях.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 классных часов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планах воспитательной работы особое место занимают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классные часы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месяца классный руководитель проводит один тематический час. Также классные руководители организуют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оргчасы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которых обсуждают проблемы класса. Стоит отметить, что все классные часы проходят строго по плану. Темы классных часов разнообразны и охватывают все аспекты жизнедеятельности учащихся, например, такие как ДДТТ, профилактику употребления наркотических и ПАВ, тему толерантного отношения друг к другу и пр.: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«Безопасный путь», «День памяти жертв фашизма», «Скажи мне, кто твой друг», «День солидарности в борьбе с терроризмом», «Блокада Ленинграда», «Мама, папа и я» и многие другие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проведения классных часов классными руководителями используются различные формы организации занятий. Классные часы строятся исходя из возраста обучающихся, их индивидуального развития. При подготовке и проведении классных часов учитель тщательно отбирает различные виды, формы и способы обучения детей, строго контролирует результаты работы. </w:t>
      </w:r>
    </w:p>
    <w:p w:rsidR="002268FB" w:rsidRPr="002268FB" w:rsidRDefault="002268FB" w:rsidP="00226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proofErr w:type="gram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всех классных руководителях</w:t>
      </w:r>
      <w:proofErr w:type="gram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прослеживается системность проведения классных часов. Все посещенные классные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часы (2А (Нестерова К.И.), 2Ж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Размочаева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В.А.), 2Д (Чернова Ю.В.), 6В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Самигуллина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Г.Г.)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прошли на достаточно хорошем уровне, видна подготовка классных руководителей, формы проведения разнообразны.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Рекомендации:     </w:t>
      </w:r>
    </w:p>
    <w:p w:rsidR="002268FB" w:rsidRPr="002268FB" w:rsidRDefault="002268FB" w:rsidP="002674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Всем классным руководителям 1–7 классов продолжить работу по данному направлению.</w:t>
      </w:r>
    </w:p>
    <w:p w:rsidR="002268FB" w:rsidRPr="002268FB" w:rsidRDefault="002268FB" w:rsidP="002674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проведении классных часов активно использовать сотрудничество и соревнование как метод, стимулирующий мотивацию обучающихся.</w:t>
      </w:r>
    </w:p>
    <w:p w:rsidR="002268FB" w:rsidRPr="002268FB" w:rsidRDefault="002268FB" w:rsidP="002674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Подбирать такие формы работы, которые способствовали бы сплочению детского коллектива, на привлечение внимания к своим одноклассникам, воспитание чувства уважения друг к другу, знакомство с понятием толерантности, развитие умения общения с разными людьми.</w:t>
      </w:r>
    </w:p>
    <w:p w:rsidR="002268FB" w:rsidRPr="002268FB" w:rsidRDefault="002268FB" w:rsidP="002674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Воспитательную работу вести в классах непрерывно, систематически и последовательно, параллельно образовательному процессу, в соответствии с мероприятиями общешкольного плана воспитательной работы.</w:t>
      </w:r>
    </w:p>
    <w:p w:rsidR="002268FB" w:rsidRPr="002268FB" w:rsidRDefault="002268FB" w:rsidP="002674E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Вовлекать в проведение классных часов детей, не проявляющих заинтересованность в учебе.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Работа с родителями (в рамках модулей программы воспитания «Классное руководство» и «Работа с родителями»)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планом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была проведена проверка ведения протоколов родительских собраний. Проверка показала, что родительские собрания проводились классными руководителями систематически, согласно плану УВР, составленному в начале учебного года. Тематика родительских собраний разнообразна, соответствует возрастным психолого-педагогическим особенностям обучающихся.  Протоколы родительских собраний заполняются классными руководителями по мере проведения собраний.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качестве ведения протоколов родительских собраний можно сказать следующее: </w:t>
      </w:r>
    </w:p>
    <w:p w:rsidR="002268FB" w:rsidRPr="002268FB" w:rsidRDefault="002268FB" w:rsidP="002674E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соответствует заявленной гимназической теме в соответствии с планом УВР.</w:t>
      </w:r>
    </w:p>
    <w:p w:rsidR="002268FB" w:rsidRPr="002268FB" w:rsidRDefault="002268FB" w:rsidP="002674E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ведения протокола соблюдается в полной мере.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 полугодие 2021/22 учебного года проведено три тематических родительских собрания в каждом классе: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21.09.2021, 25.10.2021 и 08.12.2021.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протоколами родительских собраний процент присутствия родителей (законных представителей) составил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77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таблицы можно сделать вывод, что уровень посещение родительских собраний родителями учащихся в начальном и среднем звене находится на оптимальном уровне, хотя есть классы, где классному руководителю необходимо поработать над повышением мотивации родителей.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3Г (Березина Д.Д.), 4А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Сахабутдинова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Ю.Ф.), 4Б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Осадчук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А.В.), 4В (Хафизова Э.С.), 5А (Васина М.Н.), 5Ж (Тимофеева Л.П.), 6А (Ушакова Т.А.), 6Г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Шайдуллина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И.Р.) и 7В (Селиванова Н.А.)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показатель посещения собраний родителями.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уровень в следующих классах: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Сколотнева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Ю.А.), 1В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Ахмерова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Г.Р.), 1Е (Семенова С.А.), 2Б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Шикова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О.Н.), 2В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Давлетшина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А.М.), 3Б (Величко М.А.).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руководители при составлении планов ВР на год планируют родительские собрания различной тематики, тематика родительских собраний соответствует возрастным особенностям учащихся, протоколы родительских собраний заполняются по мере проведения собраний.</w:t>
      </w: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Проблема в самих родителях, которые крайне редко посещают родительские собрания, а многие не посещают их совсем ввиду отсутствия заинтересованности.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Рекомендации:     </w:t>
      </w:r>
    </w:p>
    <w:p w:rsidR="002268FB" w:rsidRPr="002268FB" w:rsidRDefault="002268FB" w:rsidP="002674E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Классным руководителям 1–7 классов привлекать родителей к посещению родительских собраний (явка родителей не ниже 80%).</w:t>
      </w:r>
    </w:p>
    <w:p w:rsidR="002268FB" w:rsidRPr="002268FB" w:rsidRDefault="002268FB" w:rsidP="002674E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проверки довести до сведения классных руководителей на производственном совещании.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Журналы по технике безопасности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плану ВШК по работе со школьной документацией была проведена проверка журналов по технике безопасности 1–7 классы.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показала, что журналы по технике безопасности имеются у всех классных руководителей; журналы пронумерованы, прошнурованы и скреплены печатью. Особо отметить стоит ведение журналов по ТБ следует у следующих классных руководителей: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Сколотнева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Ю.А.), 2Б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Шикова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О.Н.), 2В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Давлетшина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А.М.), 3Б (Величко М.А.), 6Б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Вафина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Э.Ф.), 6В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Самигуллина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Г.Г.), 7Б (Хафизова Л.М.).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инструктажи на рабочем месте с обучающимися. В течение первого полугодия 2021/2022 учебного года классными руководителями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проведено 9 инструктажей по ТБ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Таким образом, журналы по технике безопасности ведутся систематично, записи оформляются верно.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Несвоевременно сданы для проверки журналы по ТБ следующими классными руководителями: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2Ж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Размочаева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В.А.), 3А (Николаева Р.Г.), 4Г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Ахметшина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Г.Я.), 7В (Селиванова Н.А.)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2268FB" w:rsidRPr="002268FB" w:rsidRDefault="002268FB" w:rsidP="002674E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Классным руководителям 1–7 классов продолжить работу с документом в соответствии с едиными требованиями к оформлению. В течение второго полугодия провести инструктажи по темам: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пожарная безопасность; электробезопасность; правила поведения при нахождении взрывоопасных предметов, правила обращения со взрывоопасными предметами, веществами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674E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Отметить на совещании при директоре классных руководителей, ведущих работу по сохранению жизни и здоровья детей своевременно и качественно: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Сколотнева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Ю.А.), 2Б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Шикова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О.Н.), 2В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Давлетшина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А.М.), 3Б (Величко М.А.), 6Б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Вафина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Э.Ф.), 6В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Самигуллина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Г.Г.), 7Б (Хафизова Л.М.);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68FB" w:rsidRPr="002268FB" w:rsidRDefault="002268FB" w:rsidP="002674E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4776183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Сделать замечание следующим классным руководителям: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2Ж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Размочаева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В.А.), 3А (Николаева Р.Г.), 4Г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Ахметшина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Г.Я.), 7В (Селиванова Н.А.)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6"/>
    </w:p>
    <w:p w:rsidR="002268FB" w:rsidRPr="002268FB" w:rsidRDefault="002268FB" w:rsidP="002674E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проверки довести до сведения классных руководителей 1–7 классов.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учащимися группы риска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работы гимназии в течение декабря 2021/2022 учебного года была проведена проверка работы с учащимися группы риска.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проверки была изучена документация: протоколы заседаний штаба профилактики, документация классных руководителей, социального педагога, педагога-психолога по работе с детьми группы риска, тетради индивидуальной работы с учащимися данной категории.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Проверкой было установлено следующее: 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Классные руководители, социальный педагог и педагог-психолог уделяют внимание изучению причин социальной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условиям их жизни и поведения.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классе имеется папка классного руководителя, в которой содержится социальный паспорт класса, характеристика класса и индивидуальные характеристики на каждого ученика группы риска.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Ведутся тетради индивидуальной работы с детьми группы риска.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проводятся классные часы по правовому воспитанию и формированию здорового образа жизни, правилам поведения в общественных местах.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педагогом и педагогом-психологом составлен социальный паспорт гимназии, ведется портфолио на каждого учащегося группы риска.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группы риска привлекаются к школьным мероприятиям во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внеучебное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время. </w:t>
      </w:r>
    </w:p>
    <w:p w:rsidR="002268FB" w:rsidRPr="002268FB" w:rsidRDefault="002268FB" w:rsidP="002674E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дети, состоящие на учете, посещают спортивные секции и кружки по интересам.</w:t>
      </w:r>
    </w:p>
    <w:p w:rsidR="002268FB" w:rsidRPr="002268FB" w:rsidRDefault="002268FB" w:rsidP="00226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268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 данный период по гимназии на ВШУ состоят 4 человека (0,37% от общего числа учащихся):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Хуснимарданов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Айнур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(4В),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Фасхутдинов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Антон, Шаяхметов Даниил,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Аксинин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Александр (все 5Д).</w:t>
      </w:r>
    </w:p>
    <w:p w:rsidR="002268FB" w:rsidRPr="002268FB" w:rsidRDefault="002268FB" w:rsidP="00226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всеми обучающимися ведется индивидуально-профилактическая работа:</w:t>
      </w:r>
    </w:p>
    <w:p w:rsidR="002268FB" w:rsidRPr="002268FB" w:rsidRDefault="002268FB" w:rsidP="002674E2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личности подростка;</w:t>
      </w:r>
    </w:p>
    <w:p w:rsidR="002268FB" w:rsidRPr="002268FB" w:rsidRDefault="002268FB" w:rsidP="002674E2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на дому, с целью контроля подростков, их занятости во внеурочное время;</w:t>
      </w:r>
    </w:p>
    <w:p w:rsidR="002268FB" w:rsidRPr="002268FB" w:rsidRDefault="002268FB" w:rsidP="002674E2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 с родителями, с целью выработки подходов в воспитании;</w:t>
      </w:r>
    </w:p>
    <w:p w:rsidR="002268FB" w:rsidRPr="002268FB" w:rsidRDefault="002268FB" w:rsidP="002674E2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во внеурочную деятельность.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охвачены кружками, занимаются в спортивных секциях: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Айнур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участвует в работе тимуровского отряда 4-х классов, занимается в кружке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квиллинга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 педагога ДПО Ивановой М.Ю.; учащиеся 5-х классов задействованы в городской программе «Имею право», посещают кружок программирования у учителя математики Борисова И.А.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Классными руководителями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4В (Хафизовой Э.С.) и 5Д (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Гильмановой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Ю.И.)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ведутся тетради индивидуальной работы, где фиксируются все формы и методы работы с учащимися систематически. Свою работу также проводят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социальный педагог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Мифтахова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С.В. и педагог-психолог </w:t>
      </w:r>
      <w:proofErr w:type="spellStart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Кузменко</w:t>
      </w:r>
      <w:proofErr w:type="spellEnd"/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Э.П.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и методами, применяемыми в работе с неблагополучными детьми и семьями группы риска: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посещение на дому, составление актов обследования жилищно-бытовых условий в рамках операции «Быт», изучение психологического микроклимата в семье, определение детско-родительских отношений, индивидуальные беседы, консультации с детьми и родителями (законными представителями)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Классными руководителями составлены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планы реабилитационных мероприятий с детьми группы риска, имеются характеристики детей, ведутся тетради индивидуальных работ с учащимися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отсутствия ребенка на занятиях, классные руководители незамедлительно связывается с родителями обучающихся с целью, выяснить причину пропуска занятий. Все учащиеся группы риска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охвачены внеурочной занятостью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 индивидуальной работы ведутся систематически, мероприятия профилактической направленности с детьми и родителями фиксируются.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проверки отсутствовало систематическое заполнение тетради индивидуальной работы с учащимися группы риска у </w:t>
      </w:r>
      <w:r w:rsidRPr="00226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5А (Васина М.Н.), 6А (Ушакова Т.А.).</w:t>
      </w:r>
    </w:p>
    <w:p w:rsidR="002268FB" w:rsidRPr="002268FB" w:rsidRDefault="002268FB" w:rsidP="00226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контроля показали, что все классные руководители должным образом подходят к работе с учащимися группы риска, ведут необходимую документацию.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2268FB" w:rsidRPr="002268FB" w:rsidRDefault="002268FB" w:rsidP="002674E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Сделать замечание классным руководителям </w:t>
      </w:r>
      <w:r w:rsidRPr="002268F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5А Васиной М.Н. и 6А Ушаковой Т.А.</w:t>
      </w:r>
      <w:r w:rsidRPr="0022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факту не систематического ведения тетради индивидуальной работы с учащимися группы риска.</w:t>
      </w:r>
    </w:p>
    <w:p w:rsidR="002268FB" w:rsidRPr="002268FB" w:rsidRDefault="002268FB" w:rsidP="002674E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Классным руководителям 1–7 классов продолжить вести качественную работу в данном направлении.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 в городских программах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2021/2022 учебном году практически все обучающиеся являются участниками городских программ, что позволяет организовать внеурочную деятельность в соответствии с возрастными особенностями и интересами обучающихся. </w:t>
      </w:r>
    </w:p>
    <w:p w:rsid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Обучающиеся школы принимают активное участие в городских программах, районных и городских конкурсах, соревнованиях, в интеллектуальных играх. </w:t>
      </w: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268FB" w:rsidRPr="002268FB" w:rsidRDefault="002268FB" w:rsidP="002268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деятельность гимназии характеризуется целенаправленной, систематической работой, включающей в себя использование классными руководителями информационных технологий, новых подходов в планировании работы с классом, основанных на анализе воспитательной деятельности с позиции личностно-ориентированного подхода.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гимназии ведется целенаправленная работа по организации воспитательной системы, способствующей самореализации и самовыражению обучающихся, которая реализуется через продуманную организацию воспитывающей среды, содержания и форм взаимодействия детей, родителей и педагогов.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2268FB" w:rsidRPr="002268FB" w:rsidRDefault="002268FB" w:rsidP="002674E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гимназии активно участвуют в городских и республиканских конкурсах.</w:t>
      </w:r>
    </w:p>
    <w:p w:rsidR="002268FB" w:rsidRPr="002268FB" w:rsidRDefault="002268FB" w:rsidP="002674E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проведенные мероприятия отражены   в фото- </w:t>
      </w:r>
      <w:proofErr w:type="gramStart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 видеоматериалах</w:t>
      </w:r>
      <w:proofErr w:type="gramEnd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размещенных в социальных сетях «</w:t>
      </w:r>
      <w:proofErr w:type="spellStart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Вконтакте</w:t>
      </w:r>
      <w:proofErr w:type="spellEnd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</w:t>
      </w:r>
      <w:proofErr w:type="spellStart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Инстаграм</w:t>
      </w:r>
      <w:proofErr w:type="spellEnd"/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2268FB" w:rsidRPr="002268FB" w:rsidRDefault="002268FB" w:rsidP="002674E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развивать традиции гимназии, создавая благоприятные условия для всестороннего развития личности учащихся.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2268FB" w:rsidRPr="002268FB" w:rsidRDefault="002268FB" w:rsidP="002674E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 ШМО каждую четверть нового учебного года 2021/2022 анализировать результаты участия учащихся в предметных конкурсных мероприятиях,</w:t>
      </w:r>
    </w:p>
    <w:p w:rsidR="002268FB" w:rsidRPr="002268FB" w:rsidRDefault="002268FB" w:rsidP="002674E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Руководителям ШМО изучить и представить на совещаниях приемы мотивации обучающихся на ведение творческой, проектной, исследовательской деятельности. 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 основании выше сказанного, можно сделать вывод о том, что в целом организацию работы классных руководителей 1–7 классов можно считать удовлетворительной. Имеются замечания к выполнению ряда функциональных обязанностей некоторых классных руководителей, однако они незначительны и могут быть подвергнуты корректировкам в короткие сроки.</w:t>
      </w:r>
    </w:p>
    <w:p w:rsidR="002268FB" w:rsidRPr="002268FB" w:rsidRDefault="002268FB" w:rsidP="0022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Справку составил заместитель директора по ВР </w:t>
      </w:r>
      <w:proofErr w:type="spellStart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>Ишманов</w:t>
      </w:r>
      <w:proofErr w:type="spellEnd"/>
      <w:r w:rsidRPr="00226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</w:t>
      </w: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C127D" w:rsidRDefault="000C127D" w:rsidP="002268FB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823EF" w:rsidRPr="00DC1687" w:rsidRDefault="00B823EF" w:rsidP="002268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823EF" w:rsidRPr="00DC1687" w:rsidSect="000C127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781"/>
    <w:multiLevelType w:val="hybridMultilevel"/>
    <w:tmpl w:val="226A8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21FB9"/>
    <w:multiLevelType w:val="hybridMultilevel"/>
    <w:tmpl w:val="540CB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A5E35"/>
    <w:multiLevelType w:val="hybridMultilevel"/>
    <w:tmpl w:val="CC521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D0747"/>
    <w:multiLevelType w:val="hybridMultilevel"/>
    <w:tmpl w:val="C1CEA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A152D"/>
    <w:multiLevelType w:val="hybridMultilevel"/>
    <w:tmpl w:val="391AF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C0C55"/>
    <w:multiLevelType w:val="hybridMultilevel"/>
    <w:tmpl w:val="7D6E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B2BE9"/>
    <w:multiLevelType w:val="hybridMultilevel"/>
    <w:tmpl w:val="93F23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85FC7"/>
    <w:multiLevelType w:val="hybridMultilevel"/>
    <w:tmpl w:val="5ACC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72FA1"/>
    <w:multiLevelType w:val="hybridMultilevel"/>
    <w:tmpl w:val="86D2C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27666"/>
    <w:multiLevelType w:val="hybridMultilevel"/>
    <w:tmpl w:val="FFAE3DE2"/>
    <w:lvl w:ilvl="0" w:tplc="807CA9B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AB4B47"/>
    <w:multiLevelType w:val="hybridMultilevel"/>
    <w:tmpl w:val="2CC28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C3641"/>
    <w:multiLevelType w:val="hybridMultilevel"/>
    <w:tmpl w:val="47921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21ABA"/>
    <w:multiLevelType w:val="hybridMultilevel"/>
    <w:tmpl w:val="088AD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F3A42"/>
    <w:multiLevelType w:val="hybridMultilevel"/>
    <w:tmpl w:val="71B49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D6685"/>
    <w:multiLevelType w:val="hybridMultilevel"/>
    <w:tmpl w:val="B972F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7732A"/>
    <w:multiLevelType w:val="hybridMultilevel"/>
    <w:tmpl w:val="DF8A5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C2BA4"/>
    <w:multiLevelType w:val="hybridMultilevel"/>
    <w:tmpl w:val="DA28C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4F35"/>
    <w:multiLevelType w:val="hybridMultilevel"/>
    <w:tmpl w:val="B5BA4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D58AA"/>
    <w:multiLevelType w:val="hybridMultilevel"/>
    <w:tmpl w:val="71266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B1442"/>
    <w:multiLevelType w:val="hybridMultilevel"/>
    <w:tmpl w:val="D5DCFF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2"/>
  </w:num>
  <w:num w:numId="5">
    <w:abstractNumId w:val="7"/>
  </w:num>
  <w:num w:numId="6">
    <w:abstractNumId w:val="13"/>
  </w:num>
  <w:num w:numId="7">
    <w:abstractNumId w:val="6"/>
  </w:num>
  <w:num w:numId="8">
    <w:abstractNumId w:val="16"/>
  </w:num>
  <w:num w:numId="9">
    <w:abstractNumId w:val="10"/>
  </w:num>
  <w:num w:numId="10">
    <w:abstractNumId w:val="0"/>
  </w:num>
  <w:num w:numId="11">
    <w:abstractNumId w:val="18"/>
  </w:num>
  <w:num w:numId="12">
    <w:abstractNumId w:val="17"/>
  </w:num>
  <w:num w:numId="13">
    <w:abstractNumId w:val="19"/>
  </w:num>
  <w:num w:numId="14">
    <w:abstractNumId w:val="3"/>
  </w:num>
  <w:num w:numId="15">
    <w:abstractNumId w:val="1"/>
  </w:num>
  <w:num w:numId="16">
    <w:abstractNumId w:val="8"/>
  </w:num>
  <w:num w:numId="17">
    <w:abstractNumId w:val="4"/>
  </w:num>
  <w:num w:numId="18">
    <w:abstractNumId w:val="5"/>
  </w:num>
  <w:num w:numId="19">
    <w:abstractNumId w:val="11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4"/>
    <w:rsid w:val="000143FA"/>
    <w:rsid w:val="000C127D"/>
    <w:rsid w:val="000C3370"/>
    <w:rsid w:val="000E0672"/>
    <w:rsid w:val="001E7F77"/>
    <w:rsid w:val="002268FB"/>
    <w:rsid w:val="0023352F"/>
    <w:rsid w:val="002674E2"/>
    <w:rsid w:val="002D7592"/>
    <w:rsid w:val="00323D3E"/>
    <w:rsid w:val="00340200"/>
    <w:rsid w:val="003508E0"/>
    <w:rsid w:val="00357082"/>
    <w:rsid w:val="00445395"/>
    <w:rsid w:val="004B0DB3"/>
    <w:rsid w:val="004B4EA9"/>
    <w:rsid w:val="004C57CD"/>
    <w:rsid w:val="004D1D14"/>
    <w:rsid w:val="004D5829"/>
    <w:rsid w:val="00520620"/>
    <w:rsid w:val="00556E64"/>
    <w:rsid w:val="0057040B"/>
    <w:rsid w:val="0057152D"/>
    <w:rsid w:val="005C763C"/>
    <w:rsid w:val="006855EC"/>
    <w:rsid w:val="006A5F68"/>
    <w:rsid w:val="007934A8"/>
    <w:rsid w:val="007C642D"/>
    <w:rsid w:val="00876BF0"/>
    <w:rsid w:val="008F7F99"/>
    <w:rsid w:val="0091268F"/>
    <w:rsid w:val="00960DA5"/>
    <w:rsid w:val="00993AB5"/>
    <w:rsid w:val="009C37E9"/>
    <w:rsid w:val="00AB5EB2"/>
    <w:rsid w:val="00AF41F8"/>
    <w:rsid w:val="00B175F4"/>
    <w:rsid w:val="00B46DC4"/>
    <w:rsid w:val="00B506B4"/>
    <w:rsid w:val="00B6345B"/>
    <w:rsid w:val="00B823EF"/>
    <w:rsid w:val="00BA3ED8"/>
    <w:rsid w:val="00C43DA3"/>
    <w:rsid w:val="00C72E89"/>
    <w:rsid w:val="00C93716"/>
    <w:rsid w:val="00DB5BF1"/>
    <w:rsid w:val="00DC1687"/>
    <w:rsid w:val="00E51CEB"/>
    <w:rsid w:val="00E66FD1"/>
    <w:rsid w:val="00E876FF"/>
    <w:rsid w:val="00F5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53C1"/>
  <w15:chartTrackingRefBased/>
  <w15:docId w15:val="{9F06D3AD-E5F7-4580-A393-4104D7A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D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F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66F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E66F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823E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B823E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locked/>
    <w:rsid w:val="00445395"/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4453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5395"/>
  </w:style>
  <w:style w:type="paragraph" w:styleId="aa">
    <w:name w:val="Balloon Text"/>
    <w:basedOn w:val="a"/>
    <w:link w:val="ab"/>
    <w:uiPriority w:val="99"/>
    <w:semiHidden/>
    <w:unhideWhenUsed/>
    <w:rsid w:val="00B50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06B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268FB"/>
  </w:style>
  <w:style w:type="paragraph" w:styleId="ac">
    <w:name w:val="footer"/>
    <w:basedOn w:val="a"/>
    <w:link w:val="ad"/>
    <w:rsid w:val="002268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226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2268FB"/>
    <w:pPr>
      <w:spacing w:before="100" w:beforeAutospacing="1" w:after="100" w:afterAutospacing="1" w:line="240" w:lineRule="auto"/>
      <w:ind w:firstLine="360"/>
      <w:jc w:val="both"/>
    </w:pPr>
    <w:rPr>
      <w:rFonts w:ascii="Times New Roman" w:eastAsia="Times New Roman" w:hAnsi="Times New Roman" w:cs="Times New Roman"/>
      <w:i/>
      <w:iCs/>
      <w:color w:val="660033"/>
      <w:sz w:val="32"/>
      <w:szCs w:val="32"/>
      <w:lang w:eastAsia="ru-RU"/>
    </w:rPr>
  </w:style>
  <w:style w:type="character" w:styleId="ae">
    <w:name w:val="Hyperlink"/>
    <w:uiPriority w:val="99"/>
    <w:unhideWhenUsed/>
    <w:rsid w:val="002268FB"/>
    <w:rPr>
      <w:color w:val="0000FF"/>
      <w:u w:val="single"/>
    </w:rPr>
  </w:style>
  <w:style w:type="table" w:customStyle="1" w:styleId="10">
    <w:name w:val="Сетка таблицы1"/>
    <w:basedOn w:val="a1"/>
    <w:next w:val="af"/>
    <w:uiPriority w:val="39"/>
    <w:rsid w:val="00226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226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226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78435112277631958"/>
          <c:h val="0.31328472829785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0.75860000000000005</c:v>
                </c:pt>
                <c:pt idx="1">
                  <c:v>0.89290000000000003</c:v>
                </c:pt>
                <c:pt idx="2">
                  <c:v>0.8276</c:v>
                </c:pt>
                <c:pt idx="3">
                  <c:v>0.68969999999999998</c:v>
                </c:pt>
                <c:pt idx="4">
                  <c:v>0.51719999999999999</c:v>
                </c:pt>
                <c:pt idx="5">
                  <c:v>0.62070000000000003</c:v>
                </c:pt>
                <c:pt idx="6">
                  <c:v>0.83330000000000004</c:v>
                </c:pt>
              </c:numCache>
            </c:numRef>
          </c:val>
          <c:shape val="box"/>
          <c:extLst>
            <c:ext xmlns:c16="http://schemas.microsoft.com/office/drawing/2014/chart" uri="{C3380CC4-5D6E-409C-BE32-E72D297353CC}">
              <c16:uniqueId val="{00000000-C0A3-4E69-A69C-CC3E0A13913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1-C0A3-4E69-A69C-CC3E0A13913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2-C0A3-4E69-A69C-CC3E0A13913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3-C0A3-4E69-A69C-CC3E0A13913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6856704"/>
        <c:axId val="6858240"/>
        <c:axId val="0"/>
      </c:bar3DChart>
      <c:catAx>
        <c:axId val="6856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5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78435112277631958"/>
          <c:h val="0.31328472829785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0.6774</c:v>
                </c:pt>
                <c:pt idx="1">
                  <c:v>0.6452</c:v>
                </c:pt>
                <c:pt idx="2">
                  <c:v>0.7742</c:v>
                </c:pt>
                <c:pt idx="3">
                  <c:v>0.6452</c:v>
                </c:pt>
              </c:numCache>
            </c:numRef>
          </c:val>
          <c:shape val="box"/>
          <c:extLst>
            <c:ext xmlns:c16="http://schemas.microsoft.com/office/drawing/2014/chart" uri="{C3380CC4-5D6E-409C-BE32-E72D297353CC}">
              <c16:uniqueId val="{00000000-69E0-4865-90F0-00FB70307B0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69E0-4865-90F0-00FB70307B0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69E0-4865-90F0-00FB70307B0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69E0-4865-90F0-00FB70307B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596544"/>
        <c:axId val="79610624"/>
        <c:axId val="0"/>
      </c:bar3DChart>
      <c:catAx>
        <c:axId val="795965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610624"/>
        <c:crosses val="autoZero"/>
        <c:auto val="1"/>
        <c:lblAlgn val="ctr"/>
        <c:lblOffset val="100"/>
        <c:noMultiLvlLbl val="0"/>
      </c:catAx>
      <c:valAx>
        <c:axId val="79610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596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82687039235361626"/>
          <c:h val="0.489149627835397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0.82140000000000002</c:v>
                </c:pt>
                <c:pt idx="1">
                  <c:v>0.67859999999999998</c:v>
                </c:pt>
                <c:pt idx="2">
                  <c:v>0.67859999999999998</c:v>
                </c:pt>
                <c:pt idx="3">
                  <c:v>0.60709999999999997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F3-4D31-BC62-362E6B43DB9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BDF3-4D31-BC62-362E6B43DB9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BDF3-4D31-BC62-362E6B43DB9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BDF3-4D31-BC62-362E6B43DB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192640"/>
        <c:axId val="82219008"/>
        <c:axId val="0"/>
      </c:bar3DChart>
      <c:catAx>
        <c:axId val="821926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2219008"/>
        <c:crosses val="autoZero"/>
        <c:auto val="1"/>
        <c:lblAlgn val="ctr"/>
        <c:lblOffset val="100"/>
        <c:noMultiLvlLbl val="0"/>
      </c:catAx>
      <c:valAx>
        <c:axId val="8221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2192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B9A1-4661-8668-1E2A36191841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9A1-4661-8668-1E2A36191841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B9A1-4661-8668-1E2A36191841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9A1-4661-8668-1E2A36191841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B9A1-4661-8668-1E2A36191841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B9A1-4661-8668-1E2A36191841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B9A1-4661-8668-1E2A361918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0.65400000000000003</c:v>
                </c:pt>
                <c:pt idx="1">
                  <c:v>0.92300000000000004</c:v>
                </c:pt>
                <c:pt idx="2">
                  <c:v>0.88</c:v>
                </c:pt>
                <c:pt idx="3">
                  <c:v>0.61499999999999999</c:v>
                </c:pt>
                <c:pt idx="4">
                  <c:v>0.69199999999999995</c:v>
                </c:pt>
                <c:pt idx="5">
                  <c:v>0.61499999999999999</c:v>
                </c:pt>
                <c:pt idx="6" formatCode="0%">
                  <c:v>0.76900000000000002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9A1-4661-8668-1E2A3619184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Лист1!$C$2:$C$9</c:f>
              <c:numCache>
                <c:formatCode>0.00%</c:formatCode>
                <c:ptCount val="8"/>
                <c:pt idx="0">
                  <c:v>0.69199999999999995</c:v>
                </c:pt>
                <c:pt idx="1">
                  <c:v>0.92300000000000004</c:v>
                </c:pt>
                <c:pt idx="2">
                  <c:v>0.88500000000000001</c:v>
                </c:pt>
                <c:pt idx="3">
                  <c:v>0.46200000000000002</c:v>
                </c:pt>
                <c:pt idx="4">
                  <c:v>0.65400000000000003</c:v>
                </c:pt>
                <c:pt idx="5">
                  <c:v>0.65400000000000003</c:v>
                </c:pt>
                <c:pt idx="6">
                  <c:v>0.80800000000000005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9A1-4661-8668-1E2A3619184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68567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1" i="0" baseline="0">
          <a:latin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FE08-42D4-AA87-DB853B8890F5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E08-42D4-AA87-DB853B8890F5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FE08-42D4-AA87-DB853B8890F5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FE08-42D4-AA87-DB853B8890F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FE08-42D4-AA87-DB853B8890F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FE08-42D4-AA87-DB853B8890F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FE08-42D4-AA87-DB853B8890F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4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0.25900000000000001</c:v>
                </c:pt>
                <c:pt idx="1">
                  <c:v>0.48199999999999998</c:v>
                </c:pt>
                <c:pt idx="2">
                  <c:v>0.88500000000000001</c:v>
                </c:pt>
                <c:pt idx="3">
                  <c:v>0.61539999999999995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E08-42D4-AA87-DB853B8890F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4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 formatCode="0.00%">
                  <c:v>0.33300000000000002</c:v>
                </c:pt>
                <c:pt idx="1">
                  <c:v>0.44</c:v>
                </c:pt>
                <c:pt idx="2" formatCode="0.00%">
                  <c:v>0.88500000000000001</c:v>
                </c:pt>
                <c:pt idx="3">
                  <c:v>0.52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E08-42D4-AA87-DB853B8890F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68567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545E-40C9-B590-209D8476FCBD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545E-40C9-B590-209D8476FCBD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545E-40C9-B590-209D8476FCB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45E-40C9-B590-209D8476FCBD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545E-40C9-B590-209D8476FCBD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545E-40C9-B590-209D8476FCBD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545E-40C9-B590-209D8476FCB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7А</c:v>
                </c:pt>
                <c:pt idx="1">
                  <c:v>7Б</c:v>
                </c:pt>
                <c:pt idx="2">
                  <c:v>7В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0.46200000000000002</c:v>
                </c:pt>
                <c:pt idx="1">
                  <c:v>0.25929999999999997</c:v>
                </c:pt>
                <c:pt idx="2">
                  <c:v>0.66669999999999996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45E-40C9-B590-209D8476FCB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7А</c:v>
                </c:pt>
                <c:pt idx="1">
                  <c:v>7Б</c:v>
                </c:pt>
                <c:pt idx="2">
                  <c:v>7В</c:v>
                </c:pt>
              </c:strCache>
            </c:strRef>
          </c:cat>
          <c:val>
            <c:numRef>
              <c:f>Лист1!$C$2:$C$7</c:f>
              <c:numCache>
                <c:formatCode>0.00%</c:formatCode>
                <c:ptCount val="6"/>
                <c:pt idx="0" formatCode="0%">
                  <c:v>0.5</c:v>
                </c:pt>
                <c:pt idx="1">
                  <c:v>0.33300000000000002</c:v>
                </c:pt>
                <c:pt idx="2">
                  <c:v>0.70399999999999996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45E-40C9-B590-209D8476FCB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extTo"/>
        <c:crossAx val="68567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20</Pages>
  <Words>5986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40027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</dc:creator>
  <cp:keywords/>
  <dc:description/>
  <cp:lastModifiedBy>79063334592</cp:lastModifiedBy>
  <cp:revision>4</cp:revision>
  <cp:lastPrinted>2022-02-04T12:05:00Z</cp:lastPrinted>
  <dcterms:created xsi:type="dcterms:W3CDTF">2022-02-03T11:57:00Z</dcterms:created>
  <dcterms:modified xsi:type="dcterms:W3CDTF">2022-02-04T12:08:00Z</dcterms:modified>
</cp:coreProperties>
</file>