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27B" w:rsidRDefault="00BE227B" w:rsidP="00BE22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 xml:space="preserve">П-44 задание по математике на 27.04.20 </w:t>
      </w:r>
    </w:p>
    <w:p w:rsidR="00BE227B" w:rsidRDefault="00BE227B" w:rsidP="00BE227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BE227B" w:rsidRDefault="00BE227B" w:rsidP="00BE227B">
      <w:pPr>
        <w:rPr>
          <w:rFonts w:ascii="Times New Roman" w:hAnsi="Times New Roman" w:cs="Times New Roman"/>
          <w:sz w:val="28"/>
          <w:szCs w:val="28"/>
        </w:rPr>
      </w:pPr>
    </w:p>
    <w:p w:rsidR="00BE227B" w:rsidRDefault="00BE227B" w:rsidP="00BE22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занятия: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Практическая работа №22</w:t>
      </w:r>
      <w:r w:rsidRPr="00BE227B">
        <w:rPr>
          <w:rFonts w:ascii="Times New Roman" w:eastAsia="Microsoft Sans Serif" w:hAnsi="Times New Roman"/>
          <w:b/>
          <w:sz w:val="28"/>
          <w:szCs w:val="28"/>
        </w:rPr>
        <w:t xml:space="preserve"> </w:t>
      </w:r>
      <w:r>
        <w:rPr>
          <w:rFonts w:ascii="Times New Roman" w:eastAsia="Microsoft Sans Serif" w:hAnsi="Times New Roman"/>
          <w:b/>
          <w:sz w:val="28"/>
          <w:szCs w:val="28"/>
        </w:rPr>
        <w:t>«</w:t>
      </w:r>
      <w:r w:rsidRPr="008C5A67">
        <w:rPr>
          <w:rFonts w:ascii="Times New Roman" w:eastAsia="Microsoft Sans Serif" w:hAnsi="Times New Roman"/>
          <w:b/>
          <w:sz w:val="28"/>
          <w:szCs w:val="28"/>
        </w:rPr>
        <w:t>Исследование функции</w:t>
      </w:r>
      <w:r>
        <w:rPr>
          <w:rFonts w:ascii="Times New Roman" w:eastAsia="Microsoft Sans Serif" w:hAnsi="Times New Roman"/>
          <w:b/>
          <w:sz w:val="28"/>
          <w:szCs w:val="28"/>
        </w:rPr>
        <w:t>»</w:t>
      </w:r>
    </w:p>
    <w:p w:rsidR="00BE227B" w:rsidRDefault="00BE227B" w:rsidP="00BE227B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BE227B" w:rsidRDefault="00BE227B" w:rsidP="00BE227B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 w:rsidRPr="00BE227B">
        <w:rPr>
          <w:rFonts w:ascii="Times New Roman" w:eastAsia="Microsoft Sans Serif" w:hAnsi="Times New Roman"/>
          <w:sz w:val="28"/>
          <w:szCs w:val="28"/>
        </w:rPr>
        <w:t>1.</w:t>
      </w:r>
      <w:r>
        <w:rPr>
          <w:rFonts w:ascii="Times New Roman" w:eastAsia="Microsoft Sans Serif" w:hAnsi="Times New Roman"/>
          <w:sz w:val="28"/>
          <w:szCs w:val="28"/>
        </w:rPr>
        <w:t>Повторить теоретический материал п.6(схему исследования функции)</w:t>
      </w:r>
    </w:p>
    <w:p w:rsidR="00BE227B" w:rsidRPr="00BE227B" w:rsidRDefault="00BE227B" w:rsidP="00BE227B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2.Выполнить практическую работу по вариантам</w:t>
      </w:r>
    </w:p>
    <w:p w:rsidR="00BE227B" w:rsidRDefault="00BE227B" w:rsidP="00BE227B">
      <w:pPr>
        <w:rPr>
          <w:rFonts w:ascii="Times New Roman" w:eastAsia="Microsoft Sans Serif" w:hAnsi="Times New Roman"/>
          <w:b/>
          <w:sz w:val="28"/>
          <w:szCs w:val="28"/>
        </w:rPr>
      </w:pPr>
    </w:p>
    <w:p w:rsidR="00BE227B" w:rsidRDefault="00BE227B" w:rsidP="00BE227B">
      <w:pPr>
        <w:rPr>
          <w:rFonts w:ascii="Times New Roman" w:eastAsia="Microsoft Sans Serif" w:hAnsi="Times New Roman"/>
          <w:b/>
          <w:color w:val="FF0000"/>
          <w:sz w:val="28"/>
          <w:szCs w:val="28"/>
        </w:rPr>
      </w:pPr>
      <w:r w:rsidRPr="008C5A67">
        <w:rPr>
          <w:rFonts w:ascii="Times New Roman" w:eastAsia="Microsoft Sans Serif" w:hAnsi="Times New Roman"/>
          <w:b/>
          <w:color w:val="FF0000"/>
          <w:sz w:val="28"/>
          <w:szCs w:val="28"/>
        </w:rPr>
        <w:t>Арсентьев</w:t>
      </w:r>
      <w:r>
        <w:rPr>
          <w:rFonts w:ascii="Times New Roman" w:eastAsia="Microsoft Sans Serif" w:hAnsi="Times New Roman"/>
          <w:b/>
          <w:color w:val="FF0000"/>
          <w:sz w:val="28"/>
          <w:szCs w:val="28"/>
        </w:rPr>
        <w:t xml:space="preserve">, </w:t>
      </w:r>
      <w:proofErr w:type="spellStart"/>
      <w:r>
        <w:rPr>
          <w:rFonts w:ascii="Times New Roman" w:eastAsia="Microsoft Sans Serif" w:hAnsi="Times New Roman"/>
          <w:b/>
          <w:color w:val="FF0000"/>
          <w:sz w:val="28"/>
          <w:szCs w:val="28"/>
        </w:rPr>
        <w:t>Балянов</w:t>
      </w:r>
      <w:proofErr w:type="spellEnd"/>
      <w:r>
        <w:rPr>
          <w:rFonts w:ascii="Times New Roman" w:eastAsia="Microsoft Sans Serif" w:hAnsi="Times New Roman"/>
          <w:b/>
          <w:color w:val="FF0000"/>
          <w:sz w:val="28"/>
          <w:szCs w:val="28"/>
        </w:rPr>
        <w:t xml:space="preserve">, </w:t>
      </w:r>
      <w:proofErr w:type="spellStart"/>
      <w:r>
        <w:rPr>
          <w:rFonts w:ascii="Times New Roman" w:eastAsia="Microsoft Sans Serif" w:hAnsi="Times New Roman"/>
          <w:b/>
          <w:color w:val="FF0000"/>
          <w:sz w:val="28"/>
          <w:szCs w:val="28"/>
        </w:rPr>
        <w:t>Квитко</w:t>
      </w:r>
      <w:proofErr w:type="spellEnd"/>
      <w:r>
        <w:rPr>
          <w:rFonts w:ascii="Times New Roman" w:eastAsia="Microsoft Sans Serif" w:hAnsi="Times New Roman"/>
          <w:b/>
          <w:color w:val="FF0000"/>
          <w:sz w:val="28"/>
          <w:szCs w:val="28"/>
        </w:rPr>
        <w:t>, Ягудин –выполняют 3 вариант;</w:t>
      </w:r>
    </w:p>
    <w:p w:rsidR="00BE227B" w:rsidRPr="008C5A67" w:rsidRDefault="00BE227B" w:rsidP="00BE227B">
      <w:pPr>
        <w:rPr>
          <w:rFonts w:ascii="Times New Roman" w:eastAsia="Microsoft Sans Serif" w:hAnsi="Times New Roman"/>
          <w:b/>
          <w:color w:val="FF0000"/>
          <w:sz w:val="28"/>
          <w:szCs w:val="28"/>
        </w:rPr>
      </w:pPr>
      <w:r>
        <w:rPr>
          <w:rFonts w:ascii="Times New Roman" w:eastAsia="Microsoft Sans Serif" w:hAnsi="Times New Roman"/>
          <w:b/>
          <w:color w:val="FF0000"/>
          <w:sz w:val="28"/>
          <w:szCs w:val="28"/>
        </w:rPr>
        <w:t>Демьянов, Матвеева выполняют 4</w:t>
      </w:r>
      <w:r w:rsidRPr="008C5A67">
        <w:rPr>
          <w:rFonts w:ascii="Times New Roman" w:eastAsia="Microsoft Sans Serif" w:hAnsi="Times New Roman"/>
          <w:b/>
          <w:color w:val="FF0000"/>
          <w:sz w:val="28"/>
          <w:szCs w:val="28"/>
        </w:rPr>
        <w:t xml:space="preserve"> вариант, остальные как сидите по партам</w:t>
      </w:r>
    </w:p>
    <w:p w:rsidR="00BE227B" w:rsidRDefault="00BE227B" w:rsidP="00BE227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BE227B" w:rsidRDefault="00BE227B" w:rsidP="00BE227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E227B" w:rsidRPr="004C0998" w:rsidRDefault="00BE227B" w:rsidP="00BE227B">
      <w:pPr>
        <w:pStyle w:val="a5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BE227B" w:rsidRPr="00300B54" w:rsidRDefault="00BE227B" w:rsidP="00BE227B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Построение графика функции</w:t>
      </w:r>
      <w:r w:rsidRPr="00300B54">
        <w:rPr>
          <w:rFonts w:ascii="Times New Roman" w:hAnsi="Times New Roman"/>
          <w:sz w:val="28"/>
          <w:szCs w:val="28"/>
        </w:rPr>
        <w:t xml:space="preserve"> «по точкам». Во многих случаях этот метод дает хорошие результаты, если, конечно, отметить достаточно большое число точек. Однако при этом приходится составлять большие таблицы значений функции, а главное, можно не заметить существенных особенностей функции и в итоге ошибиться при построении графика.</w:t>
      </w:r>
    </w:p>
    <w:p w:rsidR="00BE227B" w:rsidRPr="00300B54" w:rsidRDefault="00BE227B" w:rsidP="00BE227B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Для того чтобы избежать ошибок, надо научиться выявлять характерные особенности функции, т.е. предварительно провести ее исследование.</w:t>
      </w:r>
    </w:p>
    <w:p w:rsidR="00BE227B" w:rsidRPr="00300B54" w:rsidRDefault="00BE227B" w:rsidP="00BE227B">
      <w:pPr>
        <w:spacing w:line="240" w:lineRule="auto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Схема исследования функций:</w:t>
      </w:r>
    </w:p>
    <w:p w:rsidR="00BE227B" w:rsidRPr="00300B54" w:rsidRDefault="00BE227B" w:rsidP="00BE227B">
      <w:pPr>
        <w:pStyle w:val="a7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>Найти область определения и область значений данной функции.</w:t>
      </w:r>
    </w:p>
    <w:p w:rsidR="00BE227B" w:rsidRPr="00300B54" w:rsidRDefault="00BE227B" w:rsidP="00BE227B">
      <w:pPr>
        <w:pStyle w:val="a7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>Выяснить, обладает ли функция особенностями, облегчающими исследование, т.е. является ли функция четной (нечетной), периодической.</w:t>
      </w:r>
    </w:p>
    <w:p w:rsidR="00BE227B" w:rsidRPr="00300B54" w:rsidRDefault="00BE227B" w:rsidP="00BE227B">
      <w:pPr>
        <w:pStyle w:val="a7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>Вычислить координаты графика функции с осями координат.</w:t>
      </w:r>
    </w:p>
    <w:p w:rsidR="00BE227B" w:rsidRPr="00300B54" w:rsidRDefault="00BE227B" w:rsidP="00BE227B">
      <w:pPr>
        <w:pStyle w:val="a7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 xml:space="preserve">Найти промежутки </w:t>
      </w:r>
      <w:proofErr w:type="spellStart"/>
      <w:r w:rsidRPr="00300B54">
        <w:rPr>
          <w:rFonts w:ascii="Times New Roman" w:hAnsi="Times New Roman" w:cs="Times New Roman"/>
          <w:sz w:val="28"/>
          <w:szCs w:val="28"/>
        </w:rPr>
        <w:t>знакопостоянства</w:t>
      </w:r>
      <w:proofErr w:type="spellEnd"/>
      <w:r w:rsidRPr="00300B54">
        <w:rPr>
          <w:rFonts w:ascii="Times New Roman" w:hAnsi="Times New Roman" w:cs="Times New Roman"/>
          <w:sz w:val="28"/>
          <w:szCs w:val="28"/>
        </w:rPr>
        <w:t xml:space="preserve"> функции.</w:t>
      </w:r>
    </w:p>
    <w:p w:rsidR="00BE227B" w:rsidRPr="00300B54" w:rsidRDefault="00BE227B" w:rsidP="00BE227B">
      <w:pPr>
        <w:pStyle w:val="a7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>Выяснить, на каких промежутках функция убывает, а на каких возрастает.</w:t>
      </w:r>
    </w:p>
    <w:p w:rsidR="00BE227B" w:rsidRPr="00300B54" w:rsidRDefault="00BE227B" w:rsidP="00BE227B">
      <w:pPr>
        <w:pStyle w:val="a7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>Найти точки экстремума, вид экстремума (минимум или максимум) и вычислить значения функции в этих точках.</w:t>
      </w:r>
    </w:p>
    <w:p w:rsidR="00BE227B" w:rsidRPr="00300B54" w:rsidRDefault="00BE227B" w:rsidP="00BE227B">
      <w:pPr>
        <w:pStyle w:val="a7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 xml:space="preserve">Исследовать поведение функции в окрестности характерных точек, не входящих в область определения (например, точка </w:t>
      </w:r>
      <w:r w:rsidRPr="00300B54">
        <w:rPr>
          <w:rFonts w:ascii="Times New Roman" w:hAnsi="Times New Roman" w:cs="Times New Roman"/>
          <w:i/>
          <w:sz w:val="28"/>
          <w:szCs w:val="28"/>
        </w:rPr>
        <w:t>х</w:t>
      </w:r>
      <w:r w:rsidRPr="00300B54">
        <w:rPr>
          <w:rFonts w:ascii="Times New Roman" w:hAnsi="Times New Roman" w:cs="Times New Roman"/>
          <w:sz w:val="28"/>
          <w:szCs w:val="28"/>
        </w:rPr>
        <w:t xml:space="preserve">=0 для функции </w:t>
      </w:r>
      <w:r w:rsidRPr="00300B54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 w:cs="Times New Roman"/>
          <w:sz w:val="28"/>
          <w:szCs w:val="28"/>
        </w:rPr>
        <w:t>(</w:t>
      </w:r>
      <w:r w:rsidRPr="00300B54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 w:cs="Times New Roman"/>
          <w:sz w:val="28"/>
          <w:szCs w:val="28"/>
        </w:rPr>
        <w:t>)=1/</w:t>
      </w:r>
      <w:r w:rsidRPr="00300B54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 w:cs="Times New Roman"/>
          <w:sz w:val="28"/>
          <w:szCs w:val="28"/>
        </w:rPr>
        <w:t>), и при больших (по модулю) значениях, аргумента.</w:t>
      </w:r>
    </w:p>
    <w:p w:rsidR="00BE227B" w:rsidRPr="00300B54" w:rsidRDefault="00BE227B" w:rsidP="00BE227B">
      <w:pPr>
        <w:tabs>
          <w:tab w:val="left" w:pos="426"/>
        </w:tabs>
        <w:spacing w:line="240" w:lineRule="auto"/>
        <w:rPr>
          <w:rFonts w:ascii="Times New Roman" w:hAnsi="Times New Roman"/>
          <w:sz w:val="28"/>
          <w:szCs w:val="28"/>
        </w:rPr>
      </w:pPr>
    </w:p>
    <w:p w:rsidR="00BE227B" w:rsidRPr="00300B54" w:rsidRDefault="00BE227B" w:rsidP="00BE227B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Необходимо заметить, что этот план имеет примерный характер.</w:t>
      </w:r>
    </w:p>
    <w:p w:rsidR="00BE227B" w:rsidRPr="002E4629" w:rsidRDefault="00BE227B" w:rsidP="00BE227B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Задания </w:t>
      </w:r>
      <w:r w:rsidRPr="002E4629">
        <w:rPr>
          <w:rFonts w:ascii="Times New Roman" w:hAnsi="Times New Roman"/>
          <w:b/>
          <w:sz w:val="28"/>
          <w:szCs w:val="28"/>
        </w:rPr>
        <w:t>практической работы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BE227B" w:rsidRPr="00300B54" w:rsidRDefault="00BE227B" w:rsidP="00BE227B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300B54">
        <w:rPr>
          <w:rFonts w:ascii="Times New Roman" w:hAnsi="Times New Roman"/>
          <w:sz w:val="28"/>
          <w:szCs w:val="28"/>
        </w:rPr>
        <w:t>Построить график функции</w:t>
      </w:r>
      <w:r w:rsidRPr="00300B54">
        <w:rPr>
          <w:rFonts w:ascii="Times New Roman" w:hAnsi="Times New Roman"/>
          <w:i/>
          <w:sz w:val="28"/>
          <w:szCs w:val="28"/>
        </w:rPr>
        <w:t xml:space="preserve">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, если известны ее свойства:</w:t>
      </w:r>
    </w:p>
    <w:tbl>
      <w:tblPr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201"/>
        <w:gridCol w:w="1487"/>
        <w:gridCol w:w="1487"/>
        <w:gridCol w:w="1486"/>
        <w:gridCol w:w="1382"/>
      </w:tblGrid>
      <w:tr w:rsidR="00BE227B" w:rsidRPr="00300B54" w:rsidTr="00BE227B">
        <w:tc>
          <w:tcPr>
            <w:tcW w:w="568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Свойство функции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1 вариант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2 вариант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3 вариант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4 вариант</w:t>
            </w:r>
          </w:p>
        </w:tc>
      </w:tr>
      <w:tr w:rsidR="00BE227B" w:rsidRPr="00300B54" w:rsidTr="00BE227B">
        <w:trPr>
          <w:trHeight w:val="1057"/>
        </w:trPr>
        <w:tc>
          <w:tcPr>
            <w:tcW w:w="568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Область определения</w:t>
            </w:r>
          </w:p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Область значений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[-6; 6]</w:t>
            </w:r>
          </w:p>
          <w:p w:rsidR="00BE227B" w:rsidRPr="00300B54" w:rsidRDefault="00BE227B" w:rsidP="00BE227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[-2; 5]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[-5; 4]</w:t>
            </w:r>
          </w:p>
          <w:p w:rsidR="00BE227B" w:rsidRPr="00300B54" w:rsidRDefault="00BE227B" w:rsidP="00BE227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[0; 6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-4; 4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  <w:p w:rsidR="00BE227B" w:rsidRPr="00300B54" w:rsidRDefault="00BE227B" w:rsidP="00BE227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-3; 6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-5; 3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  <w:p w:rsidR="00BE227B" w:rsidRPr="00300B54" w:rsidRDefault="00BE227B" w:rsidP="00BE227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bookmarkStart w:id="0" w:name="_GoBack"/>
            <w:bookmarkEnd w:id="0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0; 5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</w:tr>
      <w:tr w:rsidR="00BE227B" w:rsidRPr="00300B54" w:rsidTr="00BE227B">
        <w:tc>
          <w:tcPr>
            <w:tcW w:w="568" w:type="dxa"/>
            <w:vMerge w:val="restart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43" w:type="dxa"/>
            <w:gridSpan w:val="5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Точки пересечения графика:</w:t>
            </w:r>
          </w:p>
        </w:tc>
      </w:tr>
      <w:tr w:rsidR="00BE227B" w:rsidRPr="00300B54" w:rsidTr="00BE227B">
        <w:tc>
          <w:tcPr>
            <w:tcW w:w="568" w:type="dxa"/>
            <w:vMerge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а) с осью О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х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(-4; 0),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(-2; 0)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(0; 0)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(-4; 0),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(-1; 0),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(2,5; 0)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(3; 0)</w:t>
            </w:r>
          </w:p>
        </w:tc>
      </w:tr>
      <w:tr w:rsidR="00BE227B" w:rsidRPr="00300B54" w:rsidTr="00BE227B">
        <w:tc>
          <w:tcPr>
            <w:tcW w:w="568" w:type="dxa"/>
            <w:vMerge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б) с осью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</w:rPr>
              <w:t>О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(0; 2,5)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(0; 0)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(0; -2)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(0; 4,5)</w:t>
            </w:r>
          </w:p>
        </w:tc>
      </w:tr>
      <w:tr w:rsidR="00BE227B" w:rsidRPr="00300B54" w:rsidTr="00BE227B">
        <w:tc>
          <w:tcPr>
            <w:tcW w:w="568" w:type="dxa"/>
            <w:vMerge w:val="restart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043" w:type="dxa"/>
            <w:gridSpan w:val="5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Промежутки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</w:rPr>
              <w:t>знакопостоянства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</w:tr>
      <w:tr w:rsidR="00BE227B" w:rsidRPr="00300B54" w:rsidTr="00BE227B">
        <w:tc>
          <w:tcPr>
            <w:tcW w:w="568" w:type="dxa"/>
            <w:vMerge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а) 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(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)&gt;0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[-6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; -4),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-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2; 6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[-5;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0),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(0;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4]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(-4;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-1),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(2,5;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4]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[-5;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3)</w:t>
            </w:r>
          </w:p>
        </w:tc>
      </w:tr>
      <w:tr w:rsidR="00BE227B" w:rsidRPr="00300B54" w:rsidTr="00BE227B">
        <w:tc>
          <w:tcPr>
            <w:tcW w:w="568" w:type="dxa"/>
            <w:vMerge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б)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(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)&lt;0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-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4; -2)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(-1;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2,5)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-</w:t>
            </w:r>
          </w:p>
        </w:tc>
      </w:tr>
      <w:tr w:rsidR="00BE227B" w:rsidRPr="00300B54" w:rsidTr="00BE227B">
        <w:tc>
          <w:tcPr>
            <w:tcW w:w="568" w:type="dxa"/>
            <w:vMerge w:val="restart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043" w:type="dxa"/>
            <w:gridSpan w:val="5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Промежутки:</w:t>
            </w:r>
          </w:p>
        </w:tc>
      </w:tr>
      <w:tr w:rsidR="00BE227B" w:rsidRPr="00300B54" w:rsidTr="00BE227B">
        <w:tc>
          <w:tcPr>
            <w:tcW w:w="568" w:type="dxa"/>
            <w:vMerge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а) возрастания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-3; 1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4; 6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-5; -2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0; 4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-4; -2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1; 4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-3; 1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</w:tr>
      <w:tr w:rsidR="00BE227B" w:rsidRPr="00300B54" w:rsidTr="00BE227B">
        <w:tc>
          <w:tcPr>
            <w:tcW w:w="568" w:type="dxa"/>
            <w:vMerge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б) убывания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-6; -3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1; 4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-2; 0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-2; 1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-5; -3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1; 3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</w:p>
        </w:tc>
      </w:tr>
      <w:tr w:rsidR="00BE227B" w:rsidRPr="00300B54" w:rsidTr="00BE227B">
        <w:tc>
          <w:tcPr>
            <w:tcW w:w="568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Точки максимума, максимум функции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=1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=3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=-2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=2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=-2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=2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=1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=5</w:t>
            </w:r>
          </w:p>
        </w:tc>
      </w:tr>
      <w:tr w:rsidR="00BE227B" w:rsidRPr="00300B54" w:rsidTr="00BE227B">
        <w:tc>
          <w:tcPr>
            <w:tcW w:w="568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Точки минимума, минимум функции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=-3, 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=-2;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=4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=1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=0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=0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=1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=-3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=-3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=2</w:t>
            </w:r>
          </w:p>
        </w:tc>
      </w:tr>
      <w:tr w:rsidR="00BE227B" w:rsidRPr="00300B54" w:rsidTr="00BE227B">
        <w:tc>
          <w:tcPr>
            <w:tcW w:w="568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Дополнительные точки графика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(-6; 3),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(6; 5)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(-5; 0,5),</w:t>
            </w:r>
          </w:p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(4; 6)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(4; 6)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(-5; 3)</w:t>
            </w:r>
          </w:p>
        </w:tc>
      </w:tr>
      <w:tr w:rsidR="00BE227B" w:rsidRPr="00300B54" w:rsidTr="00BE227B">
        <w:tc>
          <w:tcPr>
            <w:tcW w:w="9611" w:type="dxa"/>
            <w:gridSpan w:val="6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Выполнить задание из учебника Алгебра 10-11 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Комогоров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А.Н.</w:t>
            </w:r>
          </w:p>
        </w:tc>
      </w:tr>
      <w:tr w:rsidR="00BE227B" w:rsidRPr="00300B54" w:rsidTr="00BE227B">
        <w:tc>
          <w:tcPr>
            <w:tcW w:w="568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01" w:type="dxa"/>
          </w:tcPr>
          <w:p w:rsidR="00BE227B" w:rsidRPr="00300B54" w:rsidRDefault="00BE227B" w:rsidP="007249B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№93(а)</w:t>
            </w:r>
          </w:p>
        </w:tc>
        <w:tc>
          <w:tcPr>
            <w:tcW w:w="1487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№93(б)</w:t>
            </w:r>
          </w:p>
        </w:tc>
        <w:tc>
          <w:tcPr>
            <w:tcW w:w="1486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№93(в)</w:t>
            </w:r>
          </w:p>
        </w:tc>
        <w:tc>
          <w:tcPr>
            <w:tcW w:w="1382" w:type="dxa"/>
          </w:tcPr>
          <w:p w:rsidR="00BE227B" w:rsidRPr="00300B54" w:rsidRDefault="00BE227B" w:rsidP="007249B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№93(г)</w:t>
            </w:r>
          </w:p>
        </w:tc>
      </w:tr>
    </w:tbl>
    <w:p w:rsidR="00BE227B" w:rsidRDefault="00BE227B" w:rsidP="00BE227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sectPr w:rsidR="00BE2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FA38FE"/>
    <w:multiLevelType w:val="hybridMultilevel"/>
    <w:tmpl w:val="4282C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6F04B2"/>
    <w:multiLevelType w:val="hybridMultilevel"/>
    <w:tmpl w:val="89D431FC"/>
    <w:lvl w:ilvl="0" w:tplc="10AAC62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27B"/>
    <w:rsid w:val="007A5DD4"/>
    <w:rsid w:val="00BE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2C7F4"/>
  <w15:chartTrackingRefBased/>
  <w15:docId w15:val="{C6AFE794-3BBA-4406-9502-296FC9226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27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BE227B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BE227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link w:val="a6"/>
    <w:uiPriority w:val="99"/>
    <w:unhideWhenUsed/>
    <w:rsid w:val="00BE2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uiPriority w:val="99"/>
    <w:locked/>
    <w:rsid w:val="00BE22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E227B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2020-04-25T08:38:00Z</dcterms:created>
  <dcterms:modified xsi:type="dcterms:W3CDTF">2020-04-25T08:48:00Z</dcterms:modified>
</cp:coreProperties>
</file>