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7C72" w:rsidRDefault="0026598B" w:rsidP="005319AD">
      <w:pPr>
        <w:spacing w:after="83" w:line="240" w:lineRule="auto"/>
        <w:ind w:left="0" w:right="907" w:firstLine="0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393192</wp:posOffset>
                </wp:positionH>
                <wp:positionV relativeFrom="paragraph">
                  <wp:posOffset>-21182</wp:posOffset>
                </wp:positionV>
                <wp:extent cx="5334000" cy="233172"/>
                <wp:effectExtent l="0" t="0" r="0" b="0"/>
                <wp:wrapSquare wrapText="bothSides"/>
                <wp:docPr id="45558" name="Group 4555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34000" cy="233172"/>
                          <a:chOff x="0" y="0"/>
                          <a:chExt cx="5334000" cy="233172"/>
                        </a:xfrm>
                      </wpg:grpSpPr>
                      <wps:wsp>
                        <wps:cNvPr id="7" name="Rectangle 7"/>
                        <wps:cNvSpPr/>
                        <wps:spPr>
                          <a:xfrm>
                            <a:off x="56693" y="21183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77C72" w:rsidRDefault="0026598B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2" name="Picture 22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34000" cy="23317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3" name="Rectangle 23"/>
                        <wps:cNvSpPr/>
                        <wps:spPr>
                          <a:xfrm>
                            <a:off x="91745" y="8105"/>
                            <a:ext cx="67496" cy="2988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77C72" w:rsidRDefault="0026598B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color w:val="808080"/>
                                  <w:sz w:val="3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45558" o:spid="_x0000_s1026" style="position:absolute;left:0;text-align:left;margin-left:30.95pt;margin-top:-1.65pt;width:420pt;height:18.35pt;z-index:251658240" coordsize="53340,233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">
                <v:rect id="Rectangle 7" o:spid="_x0000_s1027" style="position:absolute;left:566;top:211;width:507;height:2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uWtLsMA&#10;AADaAAAADwAAAGRycy9kb3ducmV2LnhtbESPS4vCQBCE74L/YWhhbzrRg6vRUcQHevQF6q3JtEkw&#10;0xMyo8nur3eEhT0WVfUVNZ03phAvqlxuWUG/F4EgTqzOOVVwPm26IxDOI2ssLJOCH3Iwn7VbU4y1&#10;rflAr6NPRYCwi1FB5n0ZS+mSjAy6ni2Jg3e3lUEfZJVKXWEd4KaQgygaSoM5h4UMS1pmlDyOT6Ng&#10;OyoX1539rdNifdte9pfx6jT2Sn11msUEhKfG/4f/2jut4Bs+V8INkLM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uWtLsMAAADaAAAADwAAAAAAAAAAAAAAAACYAgAAZHJzL2Rv&#10;d25yZXYueG1sUEsFBgAAAAAEAAQA9QAAAIgDAAAAAA==&#10;" filled="f" stroked="f">
                  <v:textbox inset="0,0,0,0">
                    <w:txbxContent>
                      <w:p w:rsidR="00977C72" w:rsidRDefault="0026598B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t xml:space="preserve"> </w:t>
                        </w:r>
                      </w:p>
                    </w:txbxContent>
                  </v:textbox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2" o:spid="_x0000_s1028" type="#_x0000_t75" style="position:absolute;width:53340;height:233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l5khLDAAAA2wAAAA8AAABkcnMvZG93bnJldi54bWxEj09rAjEUxO8Fv0N4Qm816wqlrEYRsSje&#10;tIJ6e26e+8fNy3aTavrtjVDocZiZ3zCTWTCNuFHnKssKhoMEBHFudcWFgv3X59sHCOeRNTaWScEv&#10;OZhNey8TzLS985ZuO1+ICGGXoYLS+zaT0uUlGXQD2xJH72I7gz7KrpC6w3uEm0amSfIuDVYcF0ps&#10;aVFSft39mEipF8dQ12Fj9fr8fQrLVZWODkq99sN8DMJT8P/hv/ZaK0hTeH6JP0BOH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CXmSEsMAAADbAAAADwAAAAAAAAAAAAAAAACf&#10;AgAAZHJzL2Rvd25yZXYueG1sUEsFBgAAAAAEAAQA9wAAAI8DAAAAAA==&#10;">
                  <v:imagedata r:id="rId8" o:title=""/>
                </v:shape>
                <v:rect id="Rectangle 23" o:spid="_x0000_s1029" style="position:absolute;left:917;top:81;width:675;height:29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EKmysUA&#10;AADbAAAADwAAAGRycy9kb3ducmV2LnhtbESPT2vCQBTE7wW/w/KE3urGCMWkriL+QY9tFGxvj+xr&#10;Esy+Ddk1SfvpuwXB4zAzv2EWq8HUoqPWVZYVTCcRCOLc6ooLBefT/mUOwnlkjbVlUvBDDlbL0dMC&#10;U217/qAu84UIEHYpKii9b1IpXV6SQTexDXHwvm1r0AfZFlK32Ae4qWUcRa/SYMVhocSGNiXl1+xm&#10;FBzmzfrzaH/7ot59HS7vl2R7SrxSz+Nh/QbC0+Af4Xv7qBXEM/j/En6AXP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QqbKxQAAANsAAAAPAAAAAAAAAAAAAAAAAJgCAABkcnMv&#10;ZG93bnJldi54bWxQSwUGAAAAAAQABAD1AAAAigMAAAAA&#10;" filled="f" stroked="f">
                  <v:textbox inset="0,0,0,0">
                    <w:txbxContent>
                      <w:p w:rsidR="00977C72" w:rsidRDefault="0026598B">
                        <w:pPr>
                          <w:spacing w:after="0" w:line="276" w:lineRule="auto"/>
                          <w:ind w:left="0" w:firstLine="0"/>
                          <w:jc w:val="left"/>
                        </w:pPr>
                        <w:r>
                          <w:rPr>
                            <w:b/>
                            <w:color w:val="808080"/>
                            <w:sz w:val="32"/>
                          </w:rPr>
                          <w:t xml:space="preserve"> </w:t>
                        </w:r>
                      </w:p>
                    </w:txbxContent>
                  </v:textbox>
                </v:rect>
                <w10:wrap type="square"/>
              </v:group>
            </w:pict>
          </mc:Fallback>
        </mc:AlternateContent>
      </w:r>
      <w:r>
        <w:t xml:space="preserve"> </w:t>
      </w:r>
      <w:r>
        <w:t xml:space="preserve"> </w:t>
      </w:r>
    </w:p>
    <w:p w:rsidR="00977C72" w:rsidRPr="005319AD" w:rsidRDefault="0026598B">
      <w:pPr>
        <w:pStyle w:val="2"/>
        <w:spacing w:after="162"/>
        <w:rPr>
          <w:sz w:val="48"/>
          <w:szCs w:val="48"/>
        </w:rPr>
      </w:pPr>
      <w:r w:rsidRPr="005319AD">
        <w:rPr>
          <w:sz w:val="48"/>
          <w:szCs w:val="48"/>
        </w:rPr>
        <w:t xml:space="preserve">Регистрация в ЕСИА физических лиц </w:t>
      </w:r>
    </w:p>
    <w:p w:rsidR="00977C72" w:rsidRDefault="0026598B">
      <w:pPr>
        <w:spacing w:line="240" w:lineRule="auto"/>
        <w:ind w:left="718"/>
      </w:pPr>
      <w:r>
        <w:t>Зарегистрироваться в ЕСИА могут следующ</w:t>
      </w:r>
      <w:r>
        <w:t xml:space="preserve">ие категории пользователей: </w:t>
      </w:r>
    </w:p>
    <w:p w:rsidR="00977C72" w:rsidRDefault="0026598B">
      <w:pPr>
        <w:numPr>
          <w:ilvl w:val="0"/>
          <w:numId w:val="2"/>
        </w:numPr>
        <w:spacing w:line="240" w:lineRule="auto"/>
        <w:ind w:hanging="360"/>
      </w:pPr>
      <w:r>
        <w:t xml:space="preserve">граждане Российской Федерации; </w:t>
      </w:r>
    </w:p>
    <w:p w:rsidR="00977C72" w:rsidRDefault="0026598B">
      <w:pPr>
        <w:numPr>
          <w:ilvl w:val="0"/>
          <w:numId w:val="2"/>
        </w:numPr>
        <w:spacing w:line="240" w:lineRule="auto"/>
        <w:ind w:hanging="360"/>
      </w:pPr>
      <w:r>
        <w:t xml:space="preserve">иностранные граждане; </w:t>
      </w:r>
    </w:p>
    <w:p w:rsidR="00977C72" w:rsidRDefault="0026598B">
      <w:pPr>
        <w:numPr>
          <w:ilvl w:val="0"/>
          <w:numId w:val="2"/>
        </w:numPr>
        <w:spacing w:line="240" w:lineRule="auto"/>
        <w:ind w:hanging="360"/>
      </w:pPr>
      <w:r>
        <w:t xml:space="preserve">юридические лица и индивидуальные предприниматели. </w:t>
      </w:r>
    </w:p>
    <w:p w:rsidR="00977C72" w:rsidRDefault="0026598B">
      <w:pPr>
        <w:ind w:left="-15" w:firstLine="708"/>
      </w:pPr>
      <w:r>
        <w:t xml:space="preserve">Процесс регистрации граждан Российской Федерации и иностранных граждан включает в себя следующие этапы регистрации: </w:t>
      </w:r>
    </w:p>
    <w:p w:rsidR="00977C72" w:rsidRDefault="0026598B">
      <w:pPr>
        <w:spacing w:line="240" w:lineRule="auto"/>
        <w:ind w:left="1078"/>
      </w:pPr>
      <w:r>
        <w:t xml:space="preserve">Этап 1. Регистрация упрощенной учетной записи.  </w:t>
      </w:r>
    </w:p>
    <w:p w:rsidR="00977C72" w:rsidRDefault="0026598B">
      <w:pPr>
        <w:ind w:left="1078" w:right="226"/>
      </w:pPr>
      <w:r>
        <w:t xml:space="preserve">Этап 2. Заполнение профиля пользователя, инициирование процедуры проверки данных. Успешная проверка данных переводит учетную запись в состояние стандартной. </w:t>
      </w:r>
    </w:p>
    <w:p w:rsidR="00977C72" w:rsidRDefault="0026598B">
      <w:pPr>
        <w:ind w:left="1078"/>
      </w:pPr>
      <w:r>
        <w:t xml:space="preserve">Этап 3. Подтверждение личности одним из доступных способов, в результате чего учетная запись пользователя становится подтвержденной. </w:t>
      </w:r>
    </w:p>
    <w:p w:rsidR="00977C72" w:rsidRDefault="0026598B">
      <w:pPr>
        <w:ind w:left="-15" w:firstLine="708"/>
      </w:pPr>
      <w:r>
        <w:t>Также возможна регистрация пользователя в одном из центров обслуживания – в этом случае будет сразу создана подтвержденная</w:t>
      </w:r>
      <w:r>
        <w:t xml:space="preserve"> учетная запись (см. п. 3.1.6). </w:t>
      </w:r>
    </w:p>
    <w:p w:rsidR="00977C72" w:rsidRDefault="0026598B">
      <w:pPr>
        <w:spacing w:after="382"/>
        <w:ind w:left="-15" w:right="226" w:firstLine="708"/>
      </w:pPr>
      <w:r>
        <w:t>Чтобы зарегистрироваться в качестве юридического лица (в том числе – присоединиться к организации в качестве сотрудника) или индивидуального предпринимателя, потребуется пройти ряд дополнительных шагов помимо регистрации по</w:t>
      </w:r>
      <w:r>
        <w:t xml:space="preserve">дтвержденной учетной записи. </w:t>
      </w:r>
    </w:p>
    <w:p w:rsidR="00977C72" w:rsidRDefault="0026598B">
      <w:pPr>
        <w:pStyle w:val="3"/>
        <w:ind w:left="438"/>
      </w:pPr>
      <w:r>
        <w:t>3.1.1</w:t>
      </w:r>
      <w:r>
        <w:rPr>
          <w:rFonts w:ascii="Arial" w:eastAsia="Arial" w:hAnsi="Arial" w:cs="Arial"/>
        </w:rPr>
        <w:t xml:space="preserve"> </w:t>
      </w:r>
      <w:r>
        <w:t xml:space="preserve">Создание упрощенной учетной записи </w:t>
      </w:r>
    </w:p>
    <w:p w:rsidR="00977C72" w:rsidRDefault="0026598B">
      <w:pPr>
        <w:spacing w:after="364"/>
        <w:ind w:left="-15" w:right="226" w:firstLine="708"/>
      </w:pPr>
      <w:r>
        <w:t xml:space="preserve">Для перехода на страницу регистрации ЕСИА необходимо нажать на кнопку «Регистрация» в информационной системе, интегрированной с ЕСИА (рис. 4), либо воспользоваться прямой ссылкой: </w:t>
      </w:r>
      <w:hyperlink r:id="rId9">
        <w:r>
          <w:rPr>
            <w:color w:val="0000FF"/>
            <w:u w:val="single" w:color="0000FF"/>
          </w:rPr>
          <w:t>http://esia.gosuslugi.ru/registration</w:t>
        </w:r>
      </w:hyperlink>
      <w:hyperlink r:id="rId10">
        <w:r>
          <w:t xml:space="preserve"> </w:t>
        </w:r>
      </w:hyperlink>
    </w:p>
    <w:p w:rsidR="00977C72" w:rsidRDefault="0026598B">
      <w:pPr>
        <w:spacing w:after="150" w:line="240" w:lineRule="auto"/>
        <w:ind w:left="0" w:right="1001" w:firstLine="0"/>
        <w:jc w:val="right"/>
      </w:pPr>
      <w:r>
        <w:rPr>
          <w:rFonts w:ascii="Calibri" w:eastAsia="Calibri" w:hAnsi="Calibri" w:cs="Calibri"/>
          <w:noProof/>
          <w:sz w:val="22"/>
        </w:rPr>
        <w:drawing>
          <wp:inline distT="0" distB="0" distL="0" distR="0">
            <wp:extent cx="4683125" cy="825500"/>
            <wp:effectExtent l="0" t="0" r="0" b="0"/>
            <wp:docPr id="46874" name="Picture 468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874" name="Picture 46874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683125" cy="825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:rsidR="00977C72" w:rsidRDefault="0026598B">
      <w:pPr>
        <w:spacing w:after="0"/>
        <w:ind w:left="708" w:right="1264" w:firstLine="1615"/>
      </w:pPr>
      <w:r>
        <w:rPr>
          <w:sz w:val="22"/>
        </w:rPr>
        <w:t xml:space="preserve">Рисунок 4 – Регистрация в информационной системе </w:t>
      </w:r>
      <w:r>
        <w:t xml:space="preserve">Отобразится страница регистрации ЕСИА (рис. 5). </w:t>
      </w:r>
    </w:p>
    <w:p w:rsidR="00977C72" w:rsidRDefault="0026598B">
      <w:pPr>
        <w:spacing w:after="150" w:line="240" w:lineRule="auto"/>
        <w:ind w:left="0" w:firstLine="0"/>
        <w:jc w:val="center"/>
      </w:pPr>
      <w:r>
        <w:rPr>
          <w:rFonts w:ascii="Calibri" w:eastAsia="Calibri" w:hAnsi="Calibri" w:cs="Calibri"/>
          <w:noProof/>
          <w:sz w:val="22"/>
        </w:rPr>
        <w:lastRenderedPageBreak/>
        <w:drawing>
          <wp:inline distT="0" distB="0" distL="0" distR="0">
            <wp:extent cx="2241550" cy="4635500"/>
            <wp:effectExtent l="0" t="0" r="0" b="0"/>
            <wp:docPr id="46934" name="Picture 469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934" name="Picture 46934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241550" cy="4635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:rsidR="00977C72" w:rsidRDefault="0026598B">
      <w:pPr>
        <w:spacing w:after="165" w:line="246" w:lineRule="auto"/>
        <w:ind w:left="2475" w:right="-15"/>
        <w:jc w:val="left"/>
      </w:pPr>
      <w:r>
        <w:rPr>
          <w:sz w:val="22"/>
        </w:rPr>
        <w:t>Рис</w:t>
      </w:r>
      <w:r>
        <w:rPr>
          <w:sz w:val="22"/>
        </w:rPr>
        <w:t xml:space="preserve">унок 5 – Главная страница регистрации ЕСИА </w:t>
      </w:r>
    </w:p>
    <w:p w:rsidR="00977C72" w:rsidRDefault="0026598B">
      <w:pPr>
        <w:spacing w:line="240" w:lineRule="auto"/>
        <w:ind w:left="718"/>
      </w:pPr>
      <w:r>
        <w:t xml:space="preserve">На странице регистрации учетной записи доступны следующие действия: </w:t>
      </w:r>
    </w:p>
    <w:p w:rsidR="00977C72" w:rsidRDefault="0026598B">
      <w:pPr>
        <w:spacing w:line="240" w:lineRule="auto"/>
        <w:ind w:left="718"/>
      </w:pPr>
      <w:r>
        <w:t>1.</w:t>
      </w:r>
      <w:r>
        <w:rPr>
          <w:rFonts w:ascii="Arial" w:eastAsia="Arial" w:hAnsi="Arial" w:cs="Arial"/>
        </w:rPr>
        <w:t xml:space="preserve"> </w:t>
      </w:r>
      <w:r>
        <w:t xml:space="preserve">Выбрать способ регистрации:  </w:t>
      </w:r>
    </w:p>
    <w:p w:rsidR="00977C72" w:rsidRDefault="0026598B">
      <w:pPr>
        <w:numPr>
          <w:ilvl w:val="0"/>
          <w:numId w:val="3"/>
        </w:numPr>
        <w:ind w:right="227" w:hanging="370"/>
      </w:pPr>
      <w:r>
        <w:t xml:space="preserve">по мобильному телефону – в этом случае в ходе регистрации на указанный номер будет отправлено sms-сообщение с кодом подтверждения номера мобильного телефона; </w:t>
      </w:r>
    </w:p>
    <w:p w:rsidR="00977C72" w:rsidRDefault="0026598B">
      <w:pPr>
        <w:numPr>
          <w:ilvl w:val="0"/>
          <w:numId w:val="3"/>
        </w:numPr>
        <w:ind w:right="227" w:hanging="370"/>
      </w:pPr>
      <w:r>
        <w:t>по электронной почте – в этом случае в ходе регистрации на указанный адрес будет отправлена ссылк</w:t>
      </w:r>
      <w:r>
        <w:t xml:space="preserve">а, по которой потребуется перейти для подтверждения адреса электронной почты; </w:t>
      </w:r>
    </w:p>
    <w:p w:rsidR="00977C72" w:rsidRDefault="0026598B">
      <w:pPr>
        <w:numPr>
          <w:ilvl w:val="0"/>
          <w:numId w:val="3"/>
        </w:numPr>
        <w:ind w:right="227" w:hanging="370"/>
      </w:pPr>
      <w:r>
        <w:t>с указанием и мобильного телефона, и электронной почты – в этом случае в ходе регистрации на указанный номер будет отправлено sms-сообщение с кодом подтверждения номера мобильно</w:t>
      </w:r>
      <w:r>
        <w:t xml:space="preserve">го телефона; после проверки кода подтверждения и создания учетной записи на указанный адрес электронной почты будет выслана ссылка, использование которой позволит сохранить данный адрес в профиле пользователя. </w:t>
      </w:r>
    </w:p>
    <w:p w:rsidR="00977C72" w:rsidRDefault="0026598B">
      <w:pPr>
        <w:spacing w:after="0" w:line="240" w:lineRule="auto"/>
        <w:ind w:left="718"/>
      </w:pPr>
      <w:r>
        <w:lastRenderedPageBreak/>
        <w:t>2.</w:t>
      </w:r>
      <w:r>
        <w:rPr>
          <w:rFonts w:ascii="Arial" w:eastAsia="Arial" w:hAnsi="Arial" w:cs="Arial"/>
        </w:rPr>
        <w:t xml:space="preserve"> </w:t>
      </w:r>
      <w:r>
        <w:t xml:space="preserve">Зарегистрировать учетную запись. </w:t>
      </w:r>
    </w:p>
    <w:p w:rsidR="00977C72" w:rsidRDefault="0026598B">
      <w:pPr>
        <w:ind w:left="-15" w:firstLine="708"/>
      </w:pPr>
      <w:r>
        <w:t>Для реги</w:t>
      </w:r>
      <w:r>
        <w:t xml:space="preserve">страции новой учетной записи необходимо заполнить поля формы регистрации: </w:t>
      </w:r>
    </w:p>
    <w:p w:rsidR="00977C72" w:rsidRDefault="0026598B">
      <w:pPr>
        <w:numPr>
          <w:ilvl w:val="0"/>
          <w:numId w:val="4"/>
        </w:numPr>
        <w:spacing w:line="240" w:lineRule="auto"/>
        <w:ind w:hanging="360"/>
      </w:pPr>
      <w:r>
        <w:t xml:space="preserve">фамилия; </w:t>
      </w:r>
    </w:p>
    <w:p w:rsidR="00977C72" w:rsidRDefault="0026598B">
      <w:pPr>
        <w:numPr>
          <w:ilvl w:val="0"/>
          <w:numId w:val="4"/>
        </w:numPr>
        <w:spacing w:line="240" w:lineRule="auto"/>
        <w:ind w:hanging="360"/>
      </w:pPr>
      <w:r>
        <w:t xml:space="preserve">имя; </w:t>
      </w:r>
    </w:p>
    <w:p w:rsidR="00977C72" w:rsidRDefault="0026598B">
      <w:pPr>
        <w:numPr>
          <w:ilvl w:val="0"/>
          <w:numId w:val="4"/>
        </w:numPr>
        <w:spacing w:line="240" w:lineRule="auto"/>
        <w:ind w:hanging="360"/>
      </w:pPr>
      <w:r>
        <w:t xml:space="preserve">номер мобильного телефона и/или адрес электронной почты. </w:t>
      </w:r>
    </w:p>
    <w:p w:rsidR="00977C72" w:rsidRDefault="0026598B">
      <w:pPr>
        <w:spacing w:line="240" w:lineRule="auto"/>
        <w:ind w:left="718"/>
      </w:pPr>
      <w:r>
        <w:t xml:space="preserve">После этого следует нажать кнопку «Зарегистрироваться».  </w:t>
      </w:r>
    </w:p>
    <w:p w:rsidR="00977C72" w:rsidRDefault="0026598B">
      <w:pPr>
        <w:spacing w:after="365"/>
        <w:ind w:left="-15" w:right="226" w:firstLine="708"/>
      </w:pPr>
      <w:r>
        <w:t>Если выбран способ регистрации по мобильному теле</w:t>
      </w:r>
      <w:r>
        <w:t>фону</w:t>
      </w:r>
      <w:r>
        <w:rPr>
          <w:vertAlign w:val="superscript"/>
        </w:rPr>
        <w:footnoteReference w:id="1"/>
      </w:r>
      <w:r>
        <w:t>, то будет отправлено smsсообщение с кодом подтверждения номера мобильного телефона</w:t>
      </w:r>
      <w:r>
        <w:rPr>
          <w:vertAlign w:val="superscript"/>
        </w:rPr>
        <w:footnoteReference w:id="2"/>
      </w:r>
      <w:r>
        <w:t>. Его необходимо ввести в специальное поле, которое отображается на экране (рис. 6). Данный код можно ввести в течение 5 минут (данная информация отображается в виде о</w:t>
      </w:r>
      <w:r>
        <w:t xml:space="preserve">братного отсчета секунд), если время истекло, то можно запросить новый код подтверждения номера мобильного телефона. </w:t>
      </w:r>
    </w:p>
    <w:p w:rsidR="00977C72" w:rsidRDefault="0026598B">
      <w:pPr>
        <w:spacing w:after="152" w:line="240" w:lineRule="auto"/>
        <w:ind w:left="0" w:firstLine="0"/>
        <w:jc w:val="center"/>
      </w:pPr>
      <w:r>
        <w:rPr>
          <w:rFonts w:ascii="Calibri" w:eastAsia="Calibri" w:hAnsi="Calibri" w:cs="Calibri"/>
          <w:noProof/>
          <w:position w:val="1"/>
          <w:sz w:val="22"/>
        </w:rPr>
        <w:drawing>
          <wp:inline distT="0" distB="0" distL="0" distR="0">
            <wp:extent cx="2123440" cy="3365119"/>
            <wp:effectExtent l="0" t="0" r="0" b="0"/>
            <wp:docPr id="1536" name="Picture 15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6" name="Picture 1536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123440" cy="33651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:rsidR="00977C72" w:rsidRDefault="0026598B">
      <w:pPr>
        <w:spacing w:after="175" w:line="246" w:lineRule="auto"/>
        <w:ind w:left="27" w:right="-15"/>
        <w:jc w:val="center"/>
      </w:pPr>
      <w:r>
        <w:rPr>
          <w:sz w:val="22"/>
        </w:rPr>
        <w:t xml:space="preserve">Рисунок 6 – Сообщение о необходимости подтверждения номера мобильного телефона </w:t>
      </w:r>
    </w:p>
    <w:p w:rsidR="00977C72" w:rsidRDefault="0026598B">
      <w:pPr>
        <w:ind w:left="-15" w:firstLine="708"/>
      </w:pPr>
      <w:r>
        <w:lastRenderedPageBreak/>
        <w:t>Если выбран способ регистрации по электронной почте, то</w:t>
      </w:r>
      <w:r>
        <w:t xml:space="preserve"> отобразится страница подтверждения адреса электронной почты пользователя (рис. 7). </w:t>
      </w:r>
    </w:p>
    <w:p w:rsidR="00977C72" w:rsidRDefault="0026598B">
      <w:pPr>
        <w:spacing w:after="151" w:line="240" w:lineRule="auto"/>
        <w:ind w:left="0" w:firstLine="0"/>
        <w:jc w:val="center"/>
      </w:pPr>
      <w:r>
        <w:rPr>
          <w:rFonts w:ascii="Calibri" w:eastAsia="Calibri" w:hAnsi="Calibri" w:cs="Calibri"/>
          <w:noProof/>
          <w:sz w:val="22"/>
        </w:rPr>
        <w:drawing>
          <wp:inline distT="0" distB="0" distL="0" distR="0">
            <wp:extent cx="2155825" cy="2727325"/>
            <wp:effectExtent l="0" t="0" r="0" b="0"/>
            <wp:docPr id="47057" name="Picture 4705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057" name="Picture 47057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155825" cy="272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:rsidR="00977C72" w:rsidRDefault="0026598B">
      <w:pPr>
        <w:spacing w:after="175" w:line="246" w:lineRule="auto"/>
        <w:ind w:left="27" w:right="-15"/>
        <w:jc w:val="center"/>
      </w:pPr>
      <w:r>
        <w:rPr>
          <w:sz w:val="22"/>
        </w:rPr>
        <w:t xml:space="preserve">Рисунок 7 – Страница подтверждения адреса электронной почты </w:t>
      </w:r>
    </w:p>
    <w:p w:rsidR="00977C72" w:rsidRDefault="0026598B">
      <w:pPr>
        <w:spacing w:after="365"/>
        <w:ind w:left="-15" w:firstLine="708"/>
      </w:pPr>
      <w:r>
        <w:t xml:space="preserve">На указанный адрес электронной почты будет отправлено письмо, содержащее ссылку для создания упрощенной учетной записи (рис. 8). </w:t>
      </w:r>
    </w:p>
    <w:p w:rsidR="00977C72" w:rsidRDefault="0026598B">
      <w:pPr>
        <w:spacing w:after="152" w:line="240" w:lineRule="auto"/>
        <w:ind w:left="0" w:firstLine="0"/>
        <w:jc w:val="center"/>
      </w:pPr>
      <w:r>
        <w:rPr>
          <w:noProof/>
        </w:rPr>
        <w:drawing>
          <wp:inline distT="0" distB="0" distL="0" distR="0">
            <wp:extent cx="3127375" cy="2689225"/>
            <wp:effectExtent l="0" t="0" r="0" b="0"/>
            <wp:docPr id="47058" name="Picture 470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058" name="Picture 47058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127375" cy="2689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:rsidR="00977C72" w:rsidRDefault="0026598B">
      <w:pPr>
        <w:spacing w:after="175" w:line="246" w:lineRule="auto"/>
        <w:ind w:left="27" w:right="-15"/>
        <w:jc w:val="center"/>
      </w:pPr>
      <w:r>
        <w:rPr>
          <w:sz w:val="22"/>
        </w:rPr>
        <w:t xml:space="preserve">Рисунок 8 – Письмо со ссылкой для подтверждения адреса электронной почты </w:t>
      </w:r>
    </w:p>
    <w:p w:rsidR="00977C72" w:rsidRDefault="0026598B">
      <w:pPr>
        <w:ind w:left="-15" w:right="226" w:firstLine="708"/>
      </w:pPr>
      <w:r>
        <w:t>Для завершения создания упрощенной зарегистрирова</w:t>
      </w:r>
      <w:r>
        <w:t xml:space="preserve">нной учетной записи следует перейти по содержащейся в письме ссылке, либо скопировать и вставить указанную ссылку в адресную строку браузера и нажать кнопку «Ввод». Время действия данной ссылки составляет 3 дня. </w:t>
      </w:r>
    </w:p>
    <w:p w:rsidR="00977C72" w:rsidRDefault="0026598B">
      <w:pPr>
        <w:spacing w:after="0"/>
        <w:ind w:left="-15" w:right="226" w:firstLine="708"/>
      </w:pPr>
      <w:r>
        <w:lastRenderedPageBreak/>
        <w:t>Финальным этапом регистрации учетной записи</w:t>
      </w:r>
      <w:r>
        <w:t xml:space="preserve"> является ввод пароля. Пароль необходимо ввести два раза (рис. 7). Пароль должен удовлетворять следующим критериям надежности: 8 символов латинского алфавита, строчные и заглавные буквы, цифры. </w:t>
      </w:r>
    </w:p>
    <w:p w:rsidR="00977C72" w:rsidRDefault="0026598B">
      <w:pPr>
        <w:spacing w:after="150" w:line="240" w:lineRule="auto"/>
        <w:ind w:left="0" w:firstLine="0"/>
        <w:jc w:val="center"/>
      </w:pPr>
      <w:r>
        <w:rPr>
          <w:rFonts w:ascii="Calibri" w:eastAsia="Calibri" w:hAnsi="Calibri" w:cs="Calibri"/>
          <w:noProof/>
          <w:sz w:val="22"/>
        </w:rPr>
        <w:drawing>
          <wp:inline distT="0" distB="0" distL="0" distR="0">
            <wp:extent cx="2123440" cy="2731643"/>
            <wp:effectExtent l="0" t="0" r="0" b="0"/>
            <wp:docPr id="1671" name="Picture 167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1" name="Picture 1671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123440" cy="27316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:rsidR="00977C72" w:rsidRDefault="0026598B">
      <w:pPr>
        <w:spacing w:after="175" w:line="246" w:lineRule="auto"/>
        <w:ind w:left="27" w:right="-15"/>
        <w:jc w:val="center"/>
      </w:pPr>
      <w:r>
        <w:rPr>
          <w:sz w:val="22"/>
        </w:rPr>
        <w:t xml:space="preserve">Рисунок 9 – Страница ввода пароля для учетной записи </w:t>
      </w:r>
    </w:p>
    <w:p w:rsidR="00977C72" w:rsidRDefault="0026598B">
      <w:pPr>
        <w:spacing w:after="125"/>
        <w:ind w:left="-15" w:right="226" w:firstLine="708"/>
      </w:pPr>
      <w:r>
        <w:t>Упро</w:t>
      </w:r>
      <w:r>
        <w:t xml:space="preserve">щенная учетная запись зарегистрирована (Рисунок 10). Теперь можно войти в систему и заполнить заявку на повышение учетной записи до стандартной (вход будет осуществлен автоматически через 3 секунды после завершения регистрации). </w:t>
      </w:r>
    </w:p>
    <w:p w:rsidR="00977C72" w:rsidRDefault="0026598B">
      <w:pPr>
        <w:spacing w:after="285" w:line="240" w:lineRule="auto"/>
        <w:ind w:left="0" w:firstLine="0"/>
        <w:jc w:val="center"/>
      </w:pPr>
      <w:r>
        <w:rPr>
          <w:rFonts w:ascii="Calibri" w:eastAsia="Calibri" w:hAnsi="Calibri" w:cs="Calibri"/>
          <w:noProof/>
          <w:sz w:val="22"/>
        </w:rPr>
        <w:drawing>
          <wp:inline distT="0" distB="0" distL="0" distR="0">
            <wp:extent cx="2239010" cy="2458593"/>
            <wp:effectExtent l="0" t="0" r="0" b="0"/>
            <wp:docPr id="1673" name="Picture 167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3" name="Picture 1673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239010" cy="24585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:rsidR="00977C72" w:rsidRDefault="0026598B">
      <w:pPr>
        <w:spacing w:after="175" w:line="246" w:lineRule="auto"/>
        <w:ind w:left="27" w:right="-15"/>
        <w:jc w:val="center"/>
      </w:pPr>
      <w:r>
        <w:rPr>
          <w:sz w:val="22"/>
        </w:rPr>
        <w:t>Рисунок 10 – Регистраци</w:t>
      </w:r>
      <w:r>
        <w:rPr>
          <w:sz w:val="22"/>
        </w:rPr>
        <w:t xml:space="preserve">я завершена </w:t>
      </w:r>
    </w:p>
    <w:p w:rsidR="00977C72" w:rsidRDefault="0026598B">
      <w:pPr>
        <w:spacing w:after="0"/>
        <w:ind w:left="-15" w:right="227" w:firstLine="708"/>
      </w:pPr>
      <w:r>
        <w:t xml:space="preserve">Пользоваться учетной записью можно сразу после регистрации, в частности, заказывать некоторые услуги на Портале государственных услуг. Следует помнить, что упрощенная учетная запись позволяет получить доступ лишь к незначительному перечню услуг. </w:t>
      </w:r>
    </w:p>
    <w:p w:rsidR="00977C72" w:rsidRDefault="0026598B">
      <w:pPr>
        <w:pStyle w:val="3"/>
        <w:spacing w:after="358"/>
        <w:ind w:left="438"/>
      </w:pPr>
      <w:r>
        <w:lastRenderedPageBreak/>
        <w:t>3.1.2</w:t>
      </w:r>
      <w:r>
        <w:rPr>
          <w:rFonts w:ascii="Arial" w:eastAsia="Arial" w:hAnsi="Arial" w:cs="Arial"/>
        </w:rPr>
        <w:t xml:space="preserve"> </w:t>
      </w:r>
      <w:r>
        <w:t>Соз</w:t>
      </w:r>
      <w:r>
        <w:t xml:space="preserve">дание стандартной учетной записи </w:t>
      </w:r>
    </w:p>
    <w:p w:rsidR="00977C72" w:rsidRDefault="0026598B">
      <w:pPr>
        <w:pStyle w:val="5"/>
      </w:pPr>
      <w:r>
        <w:t>3.1.2.1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 xml:space="preserve">Общие сведения </w:t>
      </w:r>
    </w:p>
    <w:p w:rsidR="00977C72" w:rsidRDefault="0026598B">
      <w:pPr>
        <w:ind w:left="-15" w:right="232" w:firstLine="708"/>
      </w:pPr>
      <w:r>
        <w:t>Если создание стандартной учетной записи происходит не непосредственно после регистрации упрощенной учетной записи, то инициировать процедуру проверки данных можно из личного профиля. Перейти в нег</w:t>
      </w:r>
      <w:r>
        <w:t xml:space="preserve">о можно, в частности, по ссылке: </w:t>
      </w:r>
      <w:hyperlink r:id="rId18">
        <w:r>
          <w:rPr>
            <w:color w:val="0000FF"/>
            <w:u w:val="single" w:color="0000FF"/>
          </w:rPr>
          <w:t>http://esia.gosuslugi.ru/</w:t>
        </w:r>
      </w:hyperlink>
      <w:hyperlink r:id="rId19">
        <w:r>
          <w:t xml:space="preserve"> </w:t>
        </w:r>
      </w:hyperlink>
    </w:p>
    <w:p w:rsidR="00977C72" w:rsidRDefault="0026598B">
      <w:pPr>
        <w:spacing w:after="502"/>
        <w:ind w:left="-15" w:firstLine="708"/>
      </w:pPr>
      <w:r>
        <w:t>Наличие стандартной учетной записи позволяет получить доступ к расширенным возможностям в работе с портала</w:t>
      </w:r>
      <w:r>
        <w:t xml:space="preserve">ми электронного правительства. </w:t>
      </w:r>
    </w:p>
    <w:p w:rsidR="00977C72" w:rsidRDefault="0026598B">
      <w:pPr>
        <w:pStyle w:val="5"/>
      </w:pPr>
      <w:r>
        <w:t>3.1.2.2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 xml:space="preserve">Заполнение личных данных </w:t>
      </w:r>
    </w:p>
    <w:p w:rsidR="00977C72" w:rsidRDefault="0026598B">
      <w:pPr>
        <w:ind w:left="-15" w:right="226" w:firstLine="708"/>
      </w:pPr>
      <w:r>
        <w:t xml:space="preserve">Для перехода к созданию стандартной учетной записи необходимо воспользоваться побудительным баннером-приглашением, размещенным в верхней части страницы с данными пользователя (рис. 11). </w:t>
      </w:r>
    </w:p>
    <w:p w:rsidR="00977C72" w:rsidRDefault="0026598B">
      <w:pPr>
        <w:spacing w:after="212" w:line="240" w:lineRule="auto"/>
        <w:ind w:left="0" w:right="1361" w:firstLine="0"/>
        <w:jc w:val="right"/>
      </w:pPr>
      <w:r>
        <w:rPr>
          <w:rFonts w:ascii="Calibri" w:eastAsia="Calibri" w:hAnsi="Calibri" w:cs="Calibri"/>
          <w:noProof/>
          <w:position w:val="1"/>
          <w:sz w:val="22"/>
        </w:rPr>
        <w:drawing>
          <wp:inline distT="0" distB="0" distL="0" distR="0">
            <wp:extent cx="4683125" cy="3333750"/>
            <wp:effectExtent l="0" t="0" r="0" b="0"/>
            <wp:docPr id="47166" name="Picture 471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166" name="Picture 47166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4683125" cy="3333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2"/>
        </w:rPr>
        <w:t xml:space="preserve"> </w:t>
      </w:r>
    </w:p>
    <w:p w:rsidR="00977C72" w:rsidRDefault="0026598B">
      <w:pPr>
        <w:spacing w:after="175" w:line="246" w:lineRule="auto"/>
        <w:ind w:left="27" w:right="-15"/>
        <w:jc w:val="center"/>
      </w:pPr>
      <w:r>
        <w:rPr>
          <w:sz w:val="22"/>
        </w:rPr>
        <w:t xml:space="preserve">Рисунок 11 – Побудительный баннер, призывающий подтвердить учетную запись </w:t>
      </w:r>
    </w:p>
    <w:p w:rsidR="00977C72" w:rsidRDefault="0026598B">
      <w:pPr>
        <w:spacing w:after="260"/>
        <w:ind w:left="718"/>
      </w:pPr>
      <w:r>
        <w:t xml:space="preserve">Для создания стандартной учетной записи необходимо выполнить следующие шаги: </w:t>
      </w:r>
    </w:p>
    <w:p w:rsidR="00977C72" w:rsidRDefault="0026598B">
      <w:pPr>
        <w:numPr>
          <w:ilvl w:val="0"/>
          <w:numId w:val="5"/>
        </w:numPr>
        <w:spacing w:line="240" w:lineRule="auto"/>
        <w:ind w:hanging="360"/>
      </w:pPr>
      <w:r>
        <w:t xml:space="preserve">уточнить личные данные; </w:t>
      </w:r>
    </w:p>
    <w:p w:rsidR="00977C72" w:rsidRDefault="0026598B">
      <w:pPr>
        <w:numPr>
          <w:ilvl w:val="0"/>
          <w:numId w:val="5"/>
        </w:numPr>
        <w:ind w:hanging="360"/>
      </w:pPr>
      <w:r>
        <w:t xml:space="preserve">дождаться завершения автоматической проверки личных данных; </w:t>
      </w:r>
    </w:p>
    <w:p w:rsidR="00977C72" w:rsidRDefault="0026598B">
      <w:pPr>
        <w:spacing w:after="249"/>
        <w:ind w:left="-15" w:firstLine="708"/>
      </w:pPr>
      <w:r>
        <w:lastRenderedPageBreak/>
        <w:t xml:space="preserve">Если личные данные были указаны ранее, то они автоматически будут перенесены на страницу запуска процедуры проверки данных (рис. 12). Эта страница включает в себя: </w:t>
      </w:r>
    </w:p>
    <w:p w:rsidR="00977C72" w:rsidRDefault="0026598B">
      <w:pPr>
        <w:numPr>
          <w:ilvl w:val="0"/>
          <w:numId w:val="5"/>
        </w:numPr>
        <w:spacing w:after="0" w:line="240" w:lineRule="auto"/>
        <w:ind w:hanging="360"/>
      </w:pPr>
      <w:r>
        <w:t xml:space="preserve">ФИО; </w:t>
      </w:r>
    </w:p>
    <w:p w:rsidR="00977C72" w:rsidRDefault="0026598B">
      <w:pPr>
        <w:numPr>
          <w:ilvl w:val="0"/>
          <w:numId w:val="5"/>
        </w:numPr>
        <w:spacing w:line="240" w:lineRule="auto"/>
        <w:ind w:hanging="360"/>
      </w:pPr>
      <w:r>
        <w:t xml:space="preserve">пол; </w:t>
      </w:r>
    </w:p>
    <w:p w:rsidR="00977C72" w:rsidRDefault="0026598B">
      <w:pPr>
        <w:numPr>
          <w:ilvl w:val="0"/>
          <w:numId w:val="5"/>
        </w:numPr>
        <w:spacing w:line="240" w:lineRule="auto"/>
        <w:ind w:hanging="360"/>
      </w:pPr>
      <w:r>
        <w:t xml:space="preserve">дата рождения; </w:t>
      </w:r>
    </w:p>
    <w:p w:rsidR="00977C72" w:rsidRDefault="0026598B">
      <w:pPr>
        <w:numPr>
          <w:ilvl w:val="0"/>
          <w:numId w:val="5"/>
        </w:numPr>
        <w:spacing w:line="240" w:lineRule="auto"/>
        <w:ind w:hanging="360"/>
      </w:pPr>
      <w:r>
        <w:t xml:space="preserve">место рождения; </w:t>
      </w:r>
    </w:p>
    <w:p w:rsidR="00977C72" w:rsidRDefault="0026598B">
      <w:pPr>
        <w:numPr>
          <w:ilvl w:val="0"/>
          <w:numId w:val="5"/>
        </w:numPr>
        <w:spacing w:line="240" w:lineRule="auto"/>
        <w:ind w:hanging="360"/>
      </w:pPr>
      <w:r>
        <w:t xml:space="preserve">СНИЛС; </w:t>
      </w:r>
    </w:p>
    <w:p w:rsidR="00977C72" w:rsidRDefault="0026598B">
      <w:pPr>
        <w:numPr>
          <w:ilvl w:val="0"/>
          <w:numId w:val="5"/>
        </w:numPr>
        <w:spacing w:line="240" w:lineRule="auto"/>
        <w:ind w:hanging="360"/>
      </w:pPr>
      <w:r>
        <w:t xml:space="preserve">гражданство; </w:t>
      </w:r>
    </w:p>
    <w:p w:rsidR="00977C72" w:rsidRDefault="0026598B">
      <w:pPr>
        <w:numPr>
          <w:ilvl w:val="0"/>
          <w:numId w:val="5"/>
        </w:numPr>
        <w:spacing w:line="240" w:lineRule="auto"/>
        <w:ind w:hanging="360"/>
      </w:pPr>
      <w:r>
        <w:t>данные документа, удосто</w:t>
      </w:r>
      <w:r>
        <w:t xml:space="preserve">веряющего личность. </w:t>
      </w:r>
    </w:p>
    <w:p w:rsidR="00977C72" w:rsidRDefault="0026598B">
      <w:pPr>
        <w:spacing w:after="214" w:line="240" w:lineRule="auto"/>
        <w:ind w:left="0" w:right="1385" w:firstLine="0"/>
        <w:jc w:val="right"/>
      </w:pPr>
      <w:r>
        <w:rPr>
          <w:rFonts w:ascii="Calibri" w:eastAsia="Calibri" w:hAnsi="Calibri" w:cs="Calibri"/>
          <w:noProof/>
          <w:sz w:val="22"/>
        </w:rPr>
        <w:lastRenderedPageBreak/>
        <w:drawing>
          <wp:inline distT="0" distB="0" distL="0" distR="0">
            <wp:extent cx="4656963" cy="6607810"/>
            <wp:effectExtent l="0" t="0" r="0" b="0"/>
            <wp:docPr id="1812" name="Picture 18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2" name="Picture 1812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656963" cy="6607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2"/>
        </w:rPr>
        <w:t xml:space="preserve"> </w:t>
      </w:r>
    </w:p>
    <w:p w:rsidR="00977C72" w:rsidRDefault="0026598B">
      <w:pPr>
        <w:spacing w:after="0" w:line="246" w:lineRule="auto"/>
        <w:ind w:left="2184" w:right="-15"/>
        <w:jc w:val="left"/>
      </w:pPr>
      <w:r>
        <w:rPr>
          <w:sz w:val="22"/>
        </w:rPr>
        <w:t xml:space="preserve">Рисунок 12 – Личные данные для выполнения проверки </w:t>
      </w:r>
    </w:p>
    <w:p w:rsidR="00977C72" w:rsidRDefault="0026598B">
      <w:pPr>
        <w:pStyle w:val="5"/>
      </w:pPr>
      <w:r>
        <w:t>3.1.2.3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 xml:space="preserve">Проверка личных данных </w:t>
      </w:r>
    </w:p>
    <w:p w:rsidR="00977C72" w:rsidRDefault="0026598B">
      <w:pPr>
        <w:ind w:left="-15" w:right="227" w:firstLine="708"/>
      </w:pPr>
      <w:r>
        <w:t xml:space="preserve">После того, как данные заполнены, можно нажать на кнопку «Продолжить». Это запустит процесс проверки личных данных в государственных ведомствах. В </w:t>
      </w:r>
      <w:r>
        <w:t>Пенсионном фонде РФ осуществляется проверка того, что ФИО соответствует указанному СНИЛС, что введены корректные данные о поле и возрасте. В Федеральной миграционной службе РФ проверяются данные документа, удостоверяющего личность. Ход проверки отображаетс</w:t>
      </w:r>
      <w:r>
        <w:t xml:space="preserve">я на специальной странице (рис. 13). </w:t>
      </w:r>
    </w:p>
    <w:p w:rsidR="00977C72" w:rsidRDefault="0026598B">
      <w:pPr>
        <w:spacing w:after="212" w:line="240" w:lineRule="auto"/>
        <w:ind w:left="0" w:right="1361" w:firstLine="0"/>
        <w:jc w:val="right"/>
      </w:pPr>
      <w:r>
        <w:rPr>
          <w:rFonts w:ascii="Calibri" w:eastAsia="Calibri" w:hAnsi="Calibri" w:cs="Calibri"/>
          <w:noProof/>
          <w:sz w:val="22"/>
        </w:rPr>
        <w:lastRenderedPageBreak/>
        <w:drawing>
          <wp:inline distT="0" distB="0" distL="0" distR="0">
            <wp:extent cx="4683125" cy="3724275"/>
            <wp:effectExtent l="0" t="0" r="0" b="0"/>
            <wp:docPr id="47263" name="Picture 4726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263" name="Picture 47263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4683125" cy="3724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2"/>
        </w:rPr>
        <w:t xml:space="preserve"> </w:t>
      </w:r>
    </w:p>
    <w:p w:rsidR="00977C72" w:rsidRDefault="0026598B">
      <w:pPr>
        <w:spacing w:after="175" w:line="246" w:lineRule="auto"/>
        <w:ind w:left="27" w:right="-15"/>
        <w:jc w:val="center"/>
      </w:pPr>
      <w:r>
        <w:rPr>
          <w:sz w:val="22"/>
        </w:rPr>
        <w:t xml:space="preserve">Рисунок 13 – Ход проверки данных в государственных ведомствах </w:t>
      </w:r>
    </w:p>
    <w:p w:rsidR="00977C72" w:rsidRDefault="0026598B">
      <w:pPr>
        <w:ind w:left="-15" w:right="226" w:firstLine="708"/>
      </w:pPr>
      <w:r>
        <w:t>Данная проверка выполняется автоматически, пользователь может закрыть страницу. Когда проверка завершится, будут отправлены сообщения на подтвержденные контакты связи (например, отправлено письмо на адрес электронной почты и sms-сообщение на номер мобильно</w:t>
      </w:r>
      <w:r>
        <w:t>го телефона). Кроме того, информация о ходе проверки будет отображена на странице с личными данными пользователя. Специальный баннер проинформирует пользователя о том, что его личные данные находятся в стадии проверки, что проверка успешно завершена или чт</w:t>
      </w:r>
      <w:r>
        <w:t xml:space="preserve">о возникли ошибки (рис. 14). </w:t>
      </w:r>
    </w:p>
    <w:p w:rsidR="00977C72" w:rsidRDefault="0026598B">
      <w:pPr>
        <w:spacing w:after="0"/>
        <w:ind w:left="-15" w:right="226" w:firstLine="708"/>
      </w:pPr>
      <w:r>
        <w:t>Во время проверки в государственных ведомствах личных данных невозможно изменять эти данные, однако можно инициировать новую заявку на проверку личных данных (в этом случае процесс выполнения существующей заявки будет прекраще</w:t>
      </w:r>
      <w:r>
        <w:t xml:space="preserve">н). </w:t>
      </w:r>
    </w:p>
    <w:p w:rsidR="00977C72" w:rsidRDefault="0026598B">
      <w:pPr>
        <w:spacing w:after="215" w:line="240" w:lineRule="auto"/>
        <w:ind w:left="0" w:right="1466" w:firstLine="0"/>
        <w:jc w:val="right"/>
      </w:pPr>
      <w:r>
        <w:rPr>
          <w:rFonts w:ascii="Calibri" w:eastAsia="Calibri" w:hAnsi="Calibri" w:cs="Calibri"/>
          <w:noProof/>
          <w:sz w:val="22"/>
        </w:rPr>
        <w:lastRenderedPageBreak/>
        <w:drawing>
          <wp:inline distT="0" distB="0" distL="0" distR="0">
            <wp:extent cx="4549775" cy="3038475"/>
            <wp:effectExtent l="0" t="0" r="0" b="0"/>
            <wp:docPr id="47299" name="Picture 4729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299" name="Picture 47299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4549775" cy="3038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2"/>
        </w:rPr>
        <w:t xml:space="preserve"> </w:t>
      </w:r>
    </w:p>
    <w:p w:rsidR="00977C72" w:rsidRDefault="0026598B">
      <w:pPr>
        <w:spacing w:after="175" w:line="246" w:lineRule="auto"/>
        <w:ind w:left="27" w:right="-15"/>
        <w:jc w:val="center"/>
      </w:pPr>
      <w:r>
        <w:rPr>
          <w:sz w:val="22"/>
        </w:rPr>
        <w:t xml:space="preserve">Рисунок 14 – Информация о ходе проверки личных данных в целях подтверждения личности </w:t>
      </w:r>
    </w:p>
    <w:p w:rsidR="00977C72" w:rsidRDefault="0026598B">
      <w:pPr>
        <w:spacing w:after="126"/>
        <w:ind w:left="-15" w:right="226" w:firstLine="708"/>
      </w:pPr>
      <w:r>
        <w:t>В случае успешной проверки личных данных учетная запись пользователя станет стандартной (рис. 15). Она позволяет получать расширенный перечень государственных усл</w:t>
      </w:r>
      <w:r>
        <w:t xml:space="preserve">уг. Следует помнить, что для вступления в силу этих изменений требуется осуществить выход из системы и повторный вход. Если этого не сделать, то другие системы по-прежнему будут обрабатывать данные этой учетной записи как упрощенной. </w:t>
      </w:r>
    </w:p>
    <w:p w:rsidR="00977C72" w:rsidRDefault="0026598B">
      <w:pPr>
        <w:spacing w:after="0" w:line="240" w:lineRule="auto"/>
        <w:ind w:left="0" w:right="1402" w:firstLine="0"/>
        <w:jc w:val="right"/>
      </w:pPr>
      <w:r>
        <w:rPr>
          <w:rFonts w:ascii="Calibri" w:eastAsia="Calibri" w:hAnsi="Calibri" w:cs="Calibri"/>
          <w:noProof/>
          <w:position w:val="1"/>
          <w:sz w:val="22"/>
        </w:rPr>
        <w:drawing>
          <wp:inline distT="0" distB="0" distL="0" distR="0">
            <wp:extent cx="4622800" cy="3863975"/>
            <wp:effectExtent l="0" t="0" r="0" b="0"/>
            <wp:docPr id="47300" name="Picture 473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300" name="Picture 47300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622800" cy="3863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:rsidR="00977C72" w:rsidRDefault="0026598B">
      <w:pPr>
        <w:spacing w:after="0" w:line="246" w:lineRule="auto"/>
        <w:ind w:left="27" w:right="-15"/>
        <w:jc w:val="center"/>
      </w:pPr>
      <w:r>
        <w:rPr>
          <w:sz w:val="22"/>
        </w:rPr>
        <w:t>Рисунок 15 – Станд</w:t>
      </w:r>
      <w:r>
        <w:rPr>
          <w:sz w:val="22"/>
        </w:rPr>
        <w:t xml:space="preserve">артная учетная запись успешно создана </w:t>
      </w:r>
    </w:p>
    <w:p w:rsidR="00977C72" w:rsidRDefault="0026598B">
      <w:pPr>
        <w:ind w:left="-15" w:firstLine="708"/>
      </w:pPr>
      <w:r>
        <w:lastRenderedPageBreak/>
        <w:t xml:space="preserve">О наличии у пользователя стандартной учетной записи свидетельствует также информационный баннер, отображаемый в личном профиле и надпись «Проверено» (рис. </w:t>
      </w:r>
    </w:p>
    <w:p w:rsidR="00977C72" w:rsidRDefault="0026598B">
      <w:pPr>
        <w:spacing w:line="240" w:lineRule="auto"/>
      </w:pPr>
      <w:r>
        <w:t xml:space="preserve">16). </w:t>
      </w:r>
    </w:p>
    <w:p w:rsidR="00977C72" w:rsidRDefault="0026598B">
      <w:pPr>
        <w:spacing w:after="0" w:line="240" w:lineRule="auto"/>
        <w:ind w:left="0" w:right="917" w:firstLine="0"/>
        <w:jc w:val="right"/>
      </w:pPr>
      <w:r>
        <w:rPr>
          <w:rFonts w:ascii="Calibri" w:eastAsia="Calibri" w:hAnsi="Calibri" w:cs="Calibri"/>
          <w:noProof/>
          <w:sz w:val="22"/>
        </w:rPr>
        <w:drawing>
          <wp:inline distT="0" distB="0" distL="0" distR="0">
            <wp:extent cx="5248275" cy="4327525"/>
            <wp:effectExtent l="0" t="0" r="0" b="0"/>
            <wp:docPr id="47338" name="Picture 473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338" name="Picture 47338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48275" cy="4327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:rsidR="00977C72" w:rsidRDefault="0026598B">
      <w:pPr>
        <w:spacing w:after="497" w:line="246" w:lineRule="auto"/>
        <w:ind w:left="27" w:right="-15"/>
        <w:jc w:val="center"/>
      </w:pPr>
      <w:r>
        <w:rPr>
          <w:sz w:val="22"/>
        </w:rPr>
        <w:t xml:space="preserve">Рисунок 16 – Стандартная учетная запись успешно создана (информация в профиле) </w:t>
      </w:r>
    </w:p>
    <w:p w:rsidR="00977C72" w:rsidRDefault="0026598B">
      <w:pPr>
        <w:pStyle w:val="5"/>
      </w:pPr>
      <w:r>
        <w:t>3.1.2.4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 xml:space="preserve">Ошибки при проверке личных данных </w:t>
      </w:r>
    </w:p>
    <w:p w:rsidR="00977C72" w:rsidRDefault="0026598B">
      <w:pPr>
        <w:spacing w:after="0"/>
        <w:ind w:left="-15" w:right="230" w:firstLine="708"/>
      </w:pPr>
      <w:r>
        <w:t>Если одна из проверок завершилась ошибкой, то стандартная учетная запись создана не будет. В этом случае будет отображено оповещение</w:t>
      </w:r>
      <w:r>
        <w:t xml:space="preserve"> о причинах ошибки и о возможных действиях (рис. 17). При возникновении ошибки в первую очередь необходимо убедиться, что все данные введены корректно, в том числе – без опечаток. Если обнаружена ошибка, то следует нажать на кнопку «Исправить». </w:t>
      </w:r>
    </w:p>
    <w:p w:rsidR="00977C72" w:rsidRDefault="0026598B">
      <w:pPr>
        <w:spacing w:after="118" w:line="240" w:lineRule="auto"/>
        <w:ind w:left="0" w:right="1214" w:firstLine="0"/>
        <w:jc w:val="right"/>
      </w:pPr>
      <w:r>
        <w:rPr>
          <w:rFonts w:ascii="Calibri" w:eastAsia="Calibri" w:hAnsi="Calibri" w:cs="Calibri"/>
          <w:noProof/>
          <w:sz w:val="22"/>
        </w:rPr>
        <w:lastRenderedPageBreak/>
        <w:drawing>
          <wp:inline distT="0" distB="0" distL="0" distR="0">
            <wp:extent cx="4683125" cy="4419600"/>
            <wp:effectExtent l="0" t="0" r="0" b="0"/>
            <wp:docPr id="47366" name="Picture 473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366" name="Picture 47366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4683125" cy="441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:rsidR="00977C72" w:rsidRDefault="0026598B">
      <w:pPr>
        <w:spacing w:after="175" w:line="246" w:lineRule="auto"/>
        <w:ind w:left="27" w:right="-15"/>
        <w:jc w:val="center"/>
      </w:pPr>
      <w:r>
        <w:rPr>
          <w:sz w:val="22"/>
        </w:rPr>
        <w:t>Рисунок</w:t>
      </w:r>
      <w:r>
        <w:rPr>
          <w:sz w:val="22"/>
        </w:rPr>
        <w:t xml:space="preserve"> 17 – Ошибка при проверке личных данных </w:t>
      </w:r>
    </w:p>
    <w:p w:rsidR="00977C72" w:rsidRDefault="0026598B">
      <w:pPr>
        <w:spacing w:after="0"/>
        <w:ind w:left="-15" w:right="226" w:firstLine="708"/>
      </w:pPr>
      <w:r>
        <w:t>В некоторых случаях для дальнейшей диагностики проблемы подтвердить направление повторного запроса в ведомство. Например, если паспорт гражданина РФ не был обнаружен в базе данных ФМС России, то пользователю предлаг</w:t>
      </w:r>
      <w:r>
        <w:t xml:space="preserve">ается направить запрос в ФМС России для дополнительной проверки паспорта (рис. 18). Если в базе данных действительно будет обнаружена ошибка, то после ее исправления будет автоматически запущена повторная проверка в базе данных ФМС России.  </w:t>
      </w:r>
    </w:p>
    <w:p w:rsidR="00977C72" w:rsidRDefault="0026598B">
      <w:pPr>
        <w:spacing w:after="118" w:line="240" w:lineRule="auto"/>
        <w:ind w:left="0" w:right="1356" w:firstLine="0"/>
        <w:jc w:val="right"/>
      </w:pPr>
      <w:r>
        <w:rPr>
          <w:rFonts w:ascii="Calibri" w:eastAsia="Calibri" w:hAnsi="Calibri" w:cs="Calibri"/>
          <w:noProof/>
          <w:sz w:val="22"/>
        </w:rPr>
        <w:lastRenderedPageBreak/>
        <w:drawing>
          <wp:inline distT="0" distB="0" distL="0" distR="0">
            <wp:extent cx="4683125" cy="4667250"/>
            <wp:effectExtent l="0" t="0" r="0" b="0"/>
            <wp:docPr id="47418" name="Picture 474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418" name="Picture 47418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4683125" cy="466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:rsidR="00977C72" w:rsidRDefault="0026598B">
      <w:pPr>
        <w:spacing w:after="381" w:line="246" w:lineRule="auto"/>
        <w:ind w:left="27" w:right="-15"/>
        <w:jc w:val="center"/>
      </w:pPr>
      <w:r>
        <w:rPr>
          <w:sz w:val="22"/>
        </w:rPr>
        <w:t xml:space="preserve">Рисунок 18 </w:t>
      </w:r>
      <w:r>
        <w:rPr>
          <w:sz w:val="22"/>
        </w:rPr>
        <w:t xml:space="preserve">– Ошибка при проверке паспортных данных </w:t>
      </w:r>
    </w:p>
    <w:p w:rsidR="005319AD" w:rsidRDefault="005319AD" w:rsidP="005319AD"/>
    <w:p w:rsidR="005319AD" w:rsidRDefault="005319AD" w:rsidP="005319AD"/>
    <w:p w:rsidR="005319AD" w:rsidRDefault="005319AD" w:rsidP="005319AD"/>
    <w:p w:rsidR="005319AD" w:rsidRDefault="005319AD" w:rsidP="005319AD"/>
    <w:p w:rsidR="005319AD" w:rsidRDefault="005319AD" w:rsidP="005319AD"/>
    <w:p w:rsidR="005319AD" w:rsidRDefault="005319AD" w:rsidP="005319AD"/>
    <w:p w:rsidR="005319AD" w:rsidRDefault="005319AD" w:rsidP="005319AD"/>
    <w:p w:rsidR="005319AD" w:rsidRDefault="005319AD" w:rsidP="005319AD"/>
    <w:p w:rsidR="005319AD" w:rsidRPr="005319AD" w:rsidRDefault="005319AD" w:rsidP="005319AD"/>
    <w:p w:rsidR="00977C72" w:rsidRPr="005319AD" w:rsidRDefault="0026598B">
      <w:pPr>
        <w:pStyle w:val="3"/>
        <w:ind w:left="438"/>
        <w:rPr>
          <w:sz w:val="48"/>
          <w:szCs w:val="48"/>
        </w:rPr>
      </w:pPr>
      <w:r w:rsidRPr="005319AD">
        <w:rPr>
          <w:sz w:val="48"/>
          <w:szCs w:val="48"/>
        </w:rPr>
        <w:lastRenderedPageBreak/>
        <w:t xml:space="preserve">Создание подтвержденной учетной записи </w:t>
      </w:r>
    </w:p>
    <w:p w:rsidR="00977C72" w:rsidRDefault="0026598B">
      <w:pPr>
        <w:ind w:left="-15" w:right="226" w:firstLine="708"/>
      </w:pPr>
      <w:r>
        <w:t>Наличие подтвержденной учетной записи позволяет получить доступ ко всем электронным услугам органов власти для физических лиц. Создание подтвержденной учетной записи происходит в результате процедуры подтверждения личности пользователя. Подтверждение лично</w:t>
      </w:r>
      <w:r>
        <w:t xml:space="preserve">сти необходимо для того, чтобы удостовериться, что владельцем учетной записи является пользователь, действительно обладающий указанными идентификационными данными. </w:t>
      </w:r>
      <w:bookmarkStart w:id="0" w:name="_GoBack"/>
      <w:bookmarkEnd w:id="0"/>
    </w:p>
    <w:p w:rsidR="00977C72" w:rsidRDefault="0026598B">
      <w:pPr>
        <w:ind w:left="-15" w:right="231" w:firstLine="708"/>
      </w:pPr>
      <w:r>
        <w:t xml:space="preserve">Пользователь можете перейти к подтверждению сразу после успешной проверки его данных (нажав на кнопку «Перейти к подтверждению личности»), а также позже, воспользовавшись ссылкой, размещенной в побудительном баннере (рис. 16). </w:t>
      </w:r>
    </w:p>
    <w:p w:rsidR="00977C72" w:rsidRDefault="0026598B">
      <w:pPr>
        <w:spacing w:after="171" w:line="240" w:lineRule="auto"/>
        <w:ind w:left="10" w:right="216"/>
        <w:jc w:val="right"/>
      </w:pPr>
      <w:r>
        <w:t>Пользователю предлагается тр</w:t>
      </w:r>
      <w:r>
        <w:t xml:space="preserve">и основных способа подтверждения личности (рис. 19): </w:t>
      </w:r>
    </w:p>
    <w:p w:rsidR="00977C72" w:rsidRDefault="0026598B">
      <w:pPr>
        <w:numPr>
          <w:ilvl w:val="0"/>
          <w:numId w:val="6"/>
        </w:numPr>
        <w:spacing w:line="240" w:lineRule="auto"/>
        <w:ind w:hanging="360"/>
      </w:pPr>
      <w:r>
        <w:t xml:space="preserve">Обратиться в центр обслуживания.  </w:t>
      </w:r>
    </w:p>
    <w:p w:rsidR="00977C72" w:rsidRDefault="0026598B">
      <w:pPr>
        <w:numPr>
          <w:ilvl w:val="0"/>
          <w:numId w:val="6"/>
        </w:numPr>
        <w:spacing w:line="240" w:lineRule="auto"/>
        <w:ind w:hanging="360"/>
      </w:pPr>
      <w:r>
        <w:t xml:space="preserve">Получить код подтверждения личности по почте.  </w:t>
      </w:r>
    </w:p>
    <w:p w:rsidR="00977C72" w:rsidRDefault="0026598B">
      <w:pPr>
        <w:numPr>
          <w:ilvl w:val="0"/>
          <w:numId w:val="6"/>
        </w:numPr>
        <w:spacing w:after="0"/>
        <w:ind w:hanging="360"/>
      </w:pPr>
      <w:r>
        <w:t xml:space="preserve">С помощью средства усиленной квалифицированной электронной подписи или Универсальной электронной карты (УЭК). </w:t>
      </w:r>
    </w:p>
    <w:p w:rsidR="00977C72" w:rsidRDefault="0026598B">
      <w:pPr>
        <w:spacing w:after="214" w:line="240" w:lineRule="auto"/>
        <w:ind w:left="0" w:right="1195" w:firstLine="0"/>
        <w:jc w:val="right"/>
      </w:pPr>
      <w:r>
        <w:rPr>
          <w:rFonts w:ascii="Calibri" w:eastAsia="Calibri" w:hAnsi="Calibri" w:cs="Calibri"/>
          <w:noProof/>
          <w:sz w:val="22"/>
        </w:rPr>
        <w:lastRenderedPageBreak/>
        <w:drawing>
          <wp:inline distT="0" distB="0" distL="0" distR="0">
            <wp:extent cx="4889500" cy="8159750"/>
            <wp:effectExtent l="0" t="0" r="0" b="0"/>
            <wp:docPr id="47431" name="Picture 4743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431" name="Picture 47431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4889500" cy="8159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2"/>
        </w:rPr>
        <w:t xml:space="preserve"> </w:t>
      </w:r>
    </w:p>
    <w:p w:rsidR="00977C72" w:rsidRDefault="0026598B">
      <w:pPr>
        <w:spacing w:after="0" w:line="246" w:lineRule="auto"/>
        <w:ind w:left="2184" w:right="-15"/>
        <w:jc w:val="left"/>
      </w:pPr>
      <w:r>
        <w:rPr>
          <w:sz w:val="22"/>
        </w:rPr>
        <w:t>Рисун</w:t>
      </w:r>
      <w:r>
        <w:rPr>
          <w:sz w:val="22"/>
        </w:rPr>
        <w:t xml:space="preserve">ок 19 – Выбор способа подтверждения личности </w:t>
      </w:r>
    </w:p>
    <w:p w:rsidR="00977C72" w:rsidRDefault="0026598B">
      <w:pPr>
        <w:pStyle w:val="5"/>
      </w:pPr>
      <w:r>
        <w:lastRenderedPageBreak/>
        <w:t>3.1.3.1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 xml:space="preserve">Подтвердить личность в центре обслуживания </w:t>
      </w:r>
    </w:p>
    <w:p w:rsidR="00977C72" w:rsidRDefault="0026598B">
      <w:pPr>
        <w:ind w:left="-15" w:right="226" w:firstLine="708"/>
      </w:pPr>
      <w:r>
        <w:t>При выборе способа подтверждения «Обратиться лично» будут отображены ближайшие к пользователю центры обслуживания (рис. 19). Местонахождения пользователя опр</w:t>
      </w:r>
      <w:r>
        <w:t xml:space="preserve">еделяется автоматически. Центры обслуживания отображаются двумя способами: </w:t>
      </w:r>
    </w:p>
    <w:p w:rsidR="00977C72" w:rsidRDefault="0026598B">
      <w:pPr>
        <w:numPr>
          <w:ilvl w:val="0"/>
          <w:numId w:val="7"/>
        </w:numPr>
        <w:spacing w:line="240" w:lineRule="auto"/>
        <w:ind w:hanging="360"/>
      </w:pPr>
      <w:r>
        <w:t xml:space="preserve">на карте (по умолчанию); </w:t>
      </w:r>
    </w:p>
    <w:p w:rsidR="00977C72" w:rsidRDefault="0026598B">
      <w:pPr>
        <w:numPr>
          <w:ilvl w:val="0"/>
          <w:numId w:val="7"/>
        </w:numPr>
        <w:spacing w:line="240" w:lineRule="auto"/>
        <w:ind w:hanging="360"/>
      </w:pPr>
      <w:r>
        <w:t xml:space="preserve">списком (для переключения в этот режим необходимо нажать на кнопку «На карте»). </w:t>
      </w:r>
    </w:p>
    <w:p w:rsidR="00977C72" w:rsidRDefault="0026598B">
      <w:pPr>
        <w:ind w:left="-15" w:right="227" w:firstLine="708"/>
      </w:pPr>
      <w:r>
        <w:t xml:space="preserve">Если необходимо отобразить ближайшие центры обслуживания к другой точке, </w:t>
      </w:r>
      <w:r>
        <w:t xml:space="preserve">то необходимо ввести ее адрес. При просмотре центров обслуживания на карте можно также выполнять следующие операции: </w:t>
      </w:r>
    </w:p>
    <w:p w:rsidR="00977C72" w:rsidRDefault="0026598B">
      <w:pPr>
        <w:numPr>
          <w:ilvl w:val="0"/>
          <w:numId w:val="7"/>
        </w:numPr>
        <w:spacing w:line="240" w:lineRule="auto"/>
        <w:ind w:hanging="360"/>
      </w:pPr>
      <w:r>
        <w:t xml:space="preserve">изменять масштаб карты; </w:t>
      </w:r>
    </w:p>
    <w:p w:rsidR="00977C72" w:rsidRDefault="0026598B">
      <w:pPr>
        <w:numPr>
          <w:ilvl w:val="0"/>
          <w:numId w:val="7"/>
        </w:numPr>
        <w:spacing w:line="240" w:lineRule="auto"/>
        <w:ind w:hanging="360"/>
      </w:pPr>
      <w:r>
        <w:t xml:space="preserve">перемещать карту в разные стороны. </w:t>
      </w:r>
    </w:p>
    <w:p w:rsidR="00977C72" w:rsidRDefault="0026598B">
      <w:pPr>
        <w:ind w:left="-15" w:right="226" w:firstLine="708"/>
      </w:pPr>
      <w:r>
        <w:t>Можно обратиться в любую из указанных организаций. Для прохождения процедуры подтверждения личности необходимо предъявить оператору этой организации документ, удостоверяющий личность. Следует помнить, что нужно предъявить тот же документ, который был указа</w:t>
      </w:r>
      <w:r>
        <w:t xml:space="preserve">н в личных данных при запуске процедуры подтверждения личности.  </w:t>
      </w:r>
    </w:p>
    <w:p w:rsidR="00977C72" w:rsidRDefault="0026598B">
      <w:pPr>
        <w:spacing w:after="345"/>
        <w:ind w:left="-15" w:right="226" w:firstLine="708"/>
      </w:pPr>
      <w:r>
        <w:t>Если вы получили новый документ, удостоверяющий личности, то вы не сможете подтвердить свою личность. В этом случае следует зайти в свой личный профиль, ввести данные нового документа (нажав</w:t>
      </w:r>
      <w:r>
        <w:t xml:space="preserve"> на кнопку «Редактировать» в профиле – см. рис. 16) и инициировать новую проверку личных данных. После успешного завершения проверок вы сможете подтвердить свою личность одним из доступных способов. </w:t>
      </w:r>
    </w:p>
    <w:p w:rsidR="00977C72" w:rsidRDefault="0026598B">
      <w:pPr>
        <w:pStyle w:val="5"/>
      </w:pPr>
      <w:r>
        <w:t>3.1.3.2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</w:rPr>
        <w:tab/>
      </w:r>
      <w:r>
        <w:t xml:space="preserve">Получить код подтверждения личности по почте </w:t>
      </w:r>
    </w:p>
    <w:p w:rsidR="00977C72" w:rsidRDefault="0026598B">
      <w:pPr>
        <w:spacing w:after="124"/>
        <w:ind w:left="-15" w:firstLine="708"/>
      </w:pPr>
      <w:r>
        <w:t>П</w:t>
      </w:r>
      <w:r>
        <w:t xml:space="preserve">ри выборе способа «Получить код подтверждения письмом» необходимо указать адрес, по которому будет заказным письмом отправлен код подтверждения личности (рис. </w:t>
      </w:r>
    </w:p>
    <w:p w:rsidR="00977C72" w:rsidRDefault="0026598B">
      <w:pPr>
        <w:spacing w:after="2109"/>
      </w:pPr>
      <w:r>
        <w:t>20)</w:t>
      </w:r>
      <w:r>
        <w:rPr>
          <w:vertAlign w:val="superscript"/>
        </w:rPr>
        <w:t>3</w:t>
      </w:r>
      <w:r>
        <w:t xml:space="preserve">.  </w:t>
      </w:r>
    </w:p>
    <w:p w:rsidR="00977C72" w:rsidRDefault="0026598B">
      <w:pPr>
        <w:spacing w:after="37" w:line="240" w:lineRule="auto"/>
        <w:ind w:left="0" w:firstLine="0"/>
        <w:jc w:val="left"/>
      </w:pPr>
      <w:r>
        <w:rPr>
          <w:strike/>
        </w:rPr>
        <w:t xml:space="preserve">                                                </w:t>
      </w:r>
      <w:r>
        <w:t xml:space="preserve"> </w:t>
      </w:r>
    </w:p>
    <w:p w:rsidR="00977C72" w:rsidRDefault="0026598B">
      <w:pPr>
        <w:spacing w:after="0" w:line="228" w:lineRule="auto"/>
        <w:ind w:right="-15"/>
      </w:pPr>
      <w:r>
        <w:rPr>
          <w:sz w:val="20"/>
          <w:vertAlign w:val="superscript"/>
        </w:rPr>
        <w:t>3</w:t>
      </w:r>
      <w:r>
        <w:rPr>
          <w:sz w:val="20"/>
        </w:rPr>
        <w:t xml:space="preserve"> Ранее код подтверждения личности наз</w:t>
      </w:r>
      <w:r>
        <w:rPr>
          <w:sz w:val="20"/>
        </w:rPr>
        <w:t xml:space="preserve">ывался «кодом активации учетной записи». В настоящее время используются следующие коды подтверждения: </w:t>
      </w:r>
    </w:p>
    <w:p w:rsidR="00977C72" w:rsidRDefault="0026598B">
      <w:pPr>
        <w:numPr>
          <w:ilvl w:val="0"/>
          <w:numId w:val="8"/>
        </w:numPr>
        <w:spacing w:after="0" w:line="228" w:lineRule="auto"/>
        <w:ind w:right="236" w:hanging="360"/>
      </w:pPr>
      <w:r>
        <w:rPr>
          <w:sz w:val="20"/>
        </w:rPr>
        <w:lastRenderedPageBreak/>
        <w:t>код подтверждения личности – отправляется с помощью Почты России и необходим для подтверждения личных данных пользователя. Поскольку пользователь при пол</w:t>
      </w:r>
      <w:r>
        <w:rPr>
          <w:sz w:val="20"/>
        </w:rPr>
        <w:t xml:space="preserve">учении кода подтверждения личности в отделении Почты России предъявляет документ, данные которого были </w:t>
      </w:r>
    </w:p>
    <w:p w:rsidR="00977C72" w:rsidRDefault="0026598B">
      <w:pPr>
        <w:spacing w:after="89" w:line="228" w:lineRule="auto"/>
        <w:ind w:left="730" w:right="-15"/>
      </w:pPr>
      <w:r>
        <w:rPr>
          <w:sz w:val="20"/>
        </w:rPr>
        <w:t xml:space="preserve">проверены (п. 3.1.2), то это позволяет присвоить учетной записи подтвержденный статус; </w:t>
      </w:r>
    </w:p>
    <w:p w:rsidR="00977C72" w:rsidRDefault="0026598B">
      <w:pPr>
        <w:numPr>
          <w:ilvl w:val="0"/>
          <w:numId w:val="8"/>
        </w:numPr>
        <w:spacing w:after="0" w:line="228" w:lineRule="auto"/>
        <w:ind w:right="236" w:hanging="360"/>
      </w:pPr>
      <w:r>
        <w:rPr>
          <w:sz w:val="20"/>
        </w:rPr>
        <w:t>код подтверждения номера мобильного телефона – отправляется в ви</w:t>
      </w:r>
      <w:r>
        <w:rPr>
          <w:sz w:val="20"/>
        </w:rPr>
        <w:t>де sms-сообщения и необходим для подтверждения владения пользователем указанного мобильного телефона.</w:t>
      </w:r>
      <w:r>
        <w:t xml:space="preserve"> </w:t>
      </w:r>
    </w:p>
    <w:p w:rsidR="00977C72" w:rsidRDefault="0026598B">
      <w:pPr>
        <w:spacing w:after="287" w:line="240" w:lineRule="auto"/>
        <w:ind w:left="0" w:right="1356" w:firstLine="0"/>
        <w:jc w:val="right"/>
      </w:pPr>
      <w:r>
        <w:rPr>
          <w:rFonts w:ascii="Calibri" w:eastAsia="Calibri" w:hAnsi="Calibri" w:cs="Calibri"/>
          <w:noProof/>
          <w:sz w:val="22"/>
        </w:rPr>
        <w:drawing>
          <wp:inline distT="0" distB="0" distL="0" distR="0">
            <wp:extent cx="4683125" cy="4254500"/>
            <wp:effectExtent l="0" t="0" r="0" b="0"/>
            <wp:docPr id="47575" name="Picture 4757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575" name="Picture 47575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4683125" cy="425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:rsidR="00977C72" w:rsidRDefault="0026598B">
      <w:pPr>
        <w:spacing w:after="175" w:line="246" w:lineRule="auto"/>
        <w:ind w:left="27" w:right="-15"/>
        <w:jc w:val="center"/>
      </w:pPr>
      <w:r>
        <w:rPr>
          <w:sz w:val="22"/>
        </w:rPr>
        <w:t xml:space="preserve">Рисунок 20 – Ввод адреса для доставки кода подтверждения личности </w:t>
      </w:r>
    </w:p>
    <w:p w:rsidR="00977C72" w:rsidRDefault="0026598B">
      <w:pPr>
        <w:ind w:left="-15" w:right="229" w:firstLine="708"/>
      </w:pPr>
      <w:r>
        <w:t>Средний срок доставки составляет около 2-х недель. Необходимо убедиться в том, что адрес заполнен корректно: в случае ошибочного указания адреса повторная отправка кода подтверждения личности будет возможна не раньше, чем через 30 дней после первой отправк</w:t>
      </w:r>
      <w:r>
        <w:t xml:space="preserve">и. Тем не менее, пользователь может воспользоваться другим способом подтверждения личности. </w:t>
      </w:r>
    </w:p>
    <w:p w:rsidR="00977C72" w:rsidRDefault="0026598B">
      <w:pPr>
        <w:spacing w:after="126"/>
        <w:ind w:left="-15" w:firstLine="708"/>
      </w:pPr>
      <w:r>
        <w:t>После того, как будет отправлен код подтверждения личности, на странице с личными данными появится баннер с полем для ввода кода подтверждения личности (Рисунок 21</w:t>
      </w:r>
      <w:r>
        <w:t xml:space="preserve">). </w:t>
      </w:r>
    </w:p>
    <w:p w:rsidR="00977C72" w:rsidRDefault="0026598B">
      <w:pPr>
        <w:spacing w:after="148" w:line="240" w:lineRule="auto"/>
        <w:ind w:left="0" w:right="1742" w:firstLine="0"/>
        <w:jc w:val="right"/>
      </w:pPr>
      <w:r>
        <w:rPr>
          <w:rFonts w:ascii="Calibri" w:eastAsia="Calibri" w:hAnsi="Calibri" w:cs="Calibri"/>
          <w:noProof/>
          <w:position w:val="1"/>
          <w:sz w:val="22"/>
        </w:rPr>
        <w:lastRenderedPageBreak/>
        <w:drawing>
          <wp:inline distT="0" distB="0" distL="0" distR="0">
            <wp:extent cx="4195064" cy="2091055"/>
            <wp:effectExtent l="0" t="0" r="0" b="0"/>
            <wp:docPr id="2284" name="Picture 22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84" name="Picture 2284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4195064" cy="2091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:rsidR="00977C72" w:rsidRDefault="0026598B">
      <w:pPr>
        <w:spacing w:after="0" w:line="246" w:lineRule="auto"/>
        <w:ind w:left="27" w:right="-15"/>
        <w:jc w:val="center"/>
      </w:pPr>
      <w:r>
        <w:rPr>
          <w:sz w:val="22"/>
        </w:rPr>
        <w:t xml:space="preserve">Рисунок 21 – Баннер с полем для ввода кода подтверждения личности </w:t>
      </w:r>
    </w:p>
    <w:p w:rsidR="00977C72" w:rsidRDefault="0026598B">
      <w:pPr>
        <w:ind w:left="-15" w:right="226" w:firstLine="708"/>
      </w:pPr>
      <w:r>
        <w:t>После получения извещения о заказном письме в отделение Почты России следует обратиться в это отделение и получить письмо, содержащее код подтверждения личности. После ввода корректного кода подтверждения личности на странице с личными данными учетная запи</w:t>
      </w:r>
      <w:r>
        <w:t xml:space="preserve">сь будет подтверждена. </w:t>
      </w:r>
    </w:p>
    <w:p w:rsidR="00977C72" w:rsidRDefault="0026598B">
      <w:pPr>
        <w:spacing w:after="125"/>
        <w:ind w:left="-15" w:right="229" w:firstLine="708"/>
      </w:pPr>
      <w:r>
        <w:t>Следует помнить, что код подтверждения личности позволяет подтвердить только те данные, которые прошли проверку. Если необходимо отредактировать данные, которые уже прошли проверку, то система уведомит пользователя, что нужно получи</w:t>
      </w:r>
      <w:r>
        <w:t xml:space="preserve">ть новый код подтверждения (либо использовать другой способ подтверждения личности). </w:t>
      </w:r>
    </w:p>
    <w:p w:rsidR="00977C72" w:rsidRDefault="0026598B">
      <w:pPr>
        <w:spacing w:after="288" w:line="240" w:lineRule="auto"/>
        <w:ind w:left="0" w:right="1356" w:firstLine="0"/>
        <w:jc w:val="right"/>
      </w:pPr>
      <w:r>
        <w:rPr>
          <w:rFonts w:ascii="Calibri" w:eastAsia="Calibri" w:hAnsi="Calibri" w:cs="Calibri"/>
          <w:noProof/>
          <w:sz w:val="22"/>
        </w:rPr>
        <w:drawing>
          <wp:inline distT="0" distB="0" distL="0" distR="0">
            <wp:extent cx="4683125" cy="4117975"/>
            <wp:effectExtent l="0" t="0" r="0" b="0"/>
            <wp:docPr id="47632" name="Picture 476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632" name="Picture 47632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4683125" cy="4117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:rsidR="00977C72" w:rsidRDefault="0026598B">
      <w:pPr>
        <w:spacing w:after="489" w:line="332" w:lineRule="auto"/>
        <w:ind w:left="27" w:right="250"/>
        <w:jc w:val="center"/>
      </w:pPr>
      <w:r>
        <w:rPr>
          <w:sz w:val="22"/>
        </w:rPr>
        <w:lastRenderedPageBreak/>
        <w:t xml:space="preserve">Рисунок 22 – Предупреждение о необходимости получить новый код подтверждения после изменения данных </w:t>
      </w:r>
    </w:p>
    <w:p w:rsidR="00977C72" w:rsidRDefault="0026598B">
      <w:pPr>
        <w:pStyle w:val="5"/>
        <w:spacing w:line="305" w:lineRule="auto"/>
      </w:pPr>
      <w:r>
        <w:t>3.1.3.3</w:t>
      </w:r>
      <w:r>
        <w:rPr>
          <w:rFonts w:ascii="Arial" w:eastAsia="Arial" w:hAnsi="Arial" w:cs="Arial"/>
        </w:rPr>
        <w:t xml:space="preserve"> </w:t>
      </w:r>
      <w:r>
        <w:t>Подтвердить личность с помощью средства усиленной квалифиц</w:t>
      </w:r>
      <w:r>
        <w:t xml:space="preserve">ированной электронной подписи </w:t>
      </w:r>
    </w:p>
    <w:p w:rsidR="00977C72" w:rsidRDefault="0026598B">
      <w:pPr>
        <w:spacing w:line="240" w:lineRule="auto"/>
        <w:ind w:left="718"/>
      </w:pPr>
      <w:r>
        <w:t xml:space="preserve">Для подтверждения личности этим способом потребуется: </w:t>
      </w:r>
    </w:p>
    <w:p w:rsidR="00977C72" w:rsidRDefault="0026598B">
      <w:pPr>
        <w:numPr>
          <w:ilvl w:val="0"/>
          <w:numId w:val="9"/>
        </w:numPr>
        <w:ind w:right="226" w:hanging="360"/>
      </w:pPr>
      <w:r>
        <w:t xml:space="preserve">Физический носитель (токен или смарт-карта) с электронной подписью пользователя, выданной аккредитованным удостоверяющим центром. Перечень этих центров можно посмотреть по адресу: </w:t>
      </w:r>
      <w:hyperlink r:id="rId32">
        <w:r>
          <w:rPr>
            <w:color w:val="0000FF"/>
            <w:u w:val="single" w:color="0000FF"/>
          </w:rPr>
          <w:t>http://mi</w:t>
        </w:r>
        <w:r>
          <w:rPr>
            <w:color w:val="0000FF"/>
            <w:u w:val="single" w:color="0000FF"/>
          </w:rPr>
          <w:t>nsvyaz.ru/ru/directions/?regulator=118</w:t>
        </w:r>
      </w:hyperlink>
      <w:hyperlink r:id="rId33">
        <w:r>
          <w:t>.</w:t>
        </w:r>
      </w:hyperlink>
      <w:r>
        <w:t xml:space="preserve"> Также может использоваться </w:t>
      </w:r>
    </w:p>
    <w:p w:rsidR="00977C72" w:rsidRDefault="0026598B">
      <w:pPr>
        <w:spacing w:after="0" w:line="240" w:lineRule="auto"/>
        <w:ind w:left="1078"/>
      </w:pPr>
      <w:r>
        <w:t xml:space="preserve">Универсальная электронная карта. </w:t>
      </w:r>
    </w:p>
    <w:p w:rsidR="00977C72" w:rsidRDefault="0026598B">
      <w:pPr>
        <w:numPr>
          <w:ilvl w:val="0"/>
          <w:numId w:val="9"/>
        </w:numPr>
        <w:ind w:right="226" w:hanging="360"/>
      </w:pPr>
      <w:r>
        <w:t xml:space="preserve">Для некоторых носителей электронной подписи требуется установить специальную программу </w:t>
      </w:r>
      <w:r>
        <w:t xml:space="preserve">– криптопровайдер (например, КриптоПро CSP). Например, для использования УЭК необходимо установить криптопровайдер КриптоПро УЭК CSP. </w:t>
      </w:r>
    </w:p>
    <w:p w:rsidR="00977C72" w:rsidRDefault="0026598B">
      <w:pPr>
        <w:numPr>
          <w:ilvl w:val="0"/>
          <w:numId w:val="9"/>
        </w:numPr>
        <w:spacing w:line="240" w:lineRule="auto"/>
        <w:ind w:right="226" w:hanging="360"/>
      </w:pPr>
      <w:r>
        <w:t xml:space="preserve">Установить специальный плагин веб-браузера (см. п. 3.1.5). </w:t>
      </w:r>
    </w:p>
    <w:p w:rsidR="00977C72" w:rsidRDefault="0026598B">
      <w:pPr>
        <w:spacing w:after="126"/>
        <w:ind w:left="-15" w:right="226" w:firstLine="708"/>
      </w:pPr>
      <w:r>
        <w:t>После этого можно нажать на кнопку «Подтвердить личность этим</w:t>
      </w:r>
      <w:r>
        <w:t xml:space="preserve"> способом» (рис. 23). Потребуется выбрать сертификат ключа проверки электронной подписи (если у пользователя имеется несколько сертификатов), ввести pin-код для считывания электронной подписи, а также подписать заявление на подтверждение учетной записи в Е</w:t>
      </w:r>
      <w:r>
        <w:t xml:space="preserve">СИА. После этого будет произведена проверка электронной подписи и, если эта процедура завершится успехом, учетная запись будет подтверждена. </w:t>
      </w:r>
    </w:p>
    <w:p w:rsidR="00977C72" w:rsidRDefault="0026598B">
      <w:pPr>
        <w:spacing w:after="288" w:line="240" w:lineRule="auto"/>
        <w:ind w:left="0" w:right="1356" w:firstLine="0"/>
        <w:jc w:val="right"/>
      </w:pPr>
      <w:r>
        <w:rPr>
          <w:rFonts w:ascii="Calibri" w:eastAsia="Calibri" w:hAnsi="Calibri" w:cs="Calibri"/>
          <w:noProof/>
          <w:sz w:val="22"/>
        </w:rPr>
        <w:lastRenderedPageBreak/>
        <w:drawing>
          <wp:inline distT="0" distB="0" distL="0" distR="0">
            <wp:extent cx="4683125" cy="3397250"/>
            <wp:effectExtent l="0" t="0" r="0" b="0"/>
            <wp:docPr id="47695" name="Picture 4769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695" name="Picture 47695"/>
                    <pic:cNvPicPr/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4683125" cy="339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:rsidR="00977C72" w:rsidRDefault="0026598B">
      <w:pPr>
        <w:spacing w:after="251" w:line="246" w:lineRule="auto"/>
        <w:ind w:left="27" w:right="-15"/>
        <w:jc w:val="center"/>
      </w:pPr>
      <w:r>
        <w:rPr>
          <w:sz w:val="22"/>
        </w:rPr>
        <w:t xml:space="preserve">Рисунок 23 – Подтверждение личности с помощью электронной подписи </w:t>
      </w:r>
    </w:p>
    <w:p w:rsidR="00977C72" w:rsidRDefault="0026598B">
      <w:pPr>
        <w:pStyle w:val="3"/>
        <w:ind w:left="438"/>
      </w:pPr>
      <w:r>
        <w:t>3.1.4</w:t>
      </w:r>
      <w:r>
        <w:rPr>
          <w:rFonts w:ascii="Arial" w:eastAsia="Arial" w:hAnsi="Arial" w:cs="Arial"/>
        </w:rPr>
        <w:t xml:space="preserve"> </w:t>
      </w:r>
      <w:r>
        <w:t>Особенности регистрации иностранных гр</w:t>
      </w:r>
      <w:r>
        <w:t xml:space="preserve">аждан </w:t>
      </w:r>
    </w:p>
    <w:p w:rsidR="00977C72" w:rsidRDefault="0026598B">
      <w:pPr>
        <w:ind w:left="-15" w:firstLine="708"/>
      </w:pPr>
      <w:r>
        <w:t xml:space="preserve">Процедуры регистрации и проверки данных иностранных граждан или лиц без гражданства не отличается от аналогичной процедуры для граждан РФ. </w:t>
      </w:r>
    </w:p>
    <w:p w:rsidR="00977C72" w:rsidRDefault="0026598B">
      <w:pPr>
        <w:spacing w:after="0"/>
        <w:ind w:left="-15" w:right="229" w:firstLine="708"/>
      </w:pPr>
      <w:r>
        <w:t>Единственным отличием является то, что на стадии инициирования процедуры проверки данных требуется указать ре</w:t>
      </w:r>
      <w:r>
        <w:t>квизиты документа, удостоверяющего личность иностранца на территории Российской Федерации (это должен быть тот же документ, который использовался для получения разрешения на временное проживание или вида на жительство), а также разрешение на временное прож</w:t>
      </w:r>
      <w:r>
        <w:t xml:space="preserve">ивание или вид на жительство. </w:t>
      </w:r>
    </w:p>
    <w:p w:rsidR="00977C72" w:rsidRDefault="0026598B">
      <w:pPr>
        <w:ind w:left="-15" w:firstLine="708"/>
      </w:pPr>
      <w:r>
        <w:t xml:space="preserve">Таким образом, гражданин иностранного государства сможет подтвердить свою учетную запись при выполнении следующих условий: </w:t>
      </w:r>
    </w:p>
    <w:p w:rsidR="00977C72" w:rsidRDefault="0026598B">
      <w:pPr>
        <w:numPr>
          <w:ilvl w:val="0"/>
          <w:numId w:val="10"/>
        </w:numPr>
        <w:spacing w:line="240" w:lineRule="auto"/>
        <w:ind w:hanging="360"/>
      </w:pPr>
      <w:r>
        <w:t xml:space="preserve">у него имеется СНИЛС; </w:t>
      </w:r>
    </w:p>
    <w:p w:rsidR="00977C72" w:rsidRDefault="0026598B">
      <w:pPr>
        <w:numPr>
          <w:ilvl w:val="0"/>
          <w:numId w:val="10"/>
        </w:numPr>
        <w:ind w:hanging="360"/>
      </w:pPr>
      <w:r>
        <w:t xml:space="preserve">у него имеется документ, удостоверяющий личность иностранца на территории Российской Федерации; </w:t>
      </w:r>
    </w:p>
    <w:p w:rsidR="00977C72" w:rsidRDefault="0026598B">
      <w:pPr>
        <w:numPr>
          <w:ilvl w:val="0"/>
          <w:numId w:val="10"/>
        </w:numPr>
        <w:spacing w:after="394"/>
        <w:ind w:hanging="360"/>
      </w:pPr>
      <w:r>
        <w:t xml:space="preserve">он имеет разрешение на временное проживание в России или вид на жительство. </w:t>
      </w:r>
    </w:p>
    <w:p w:rsidR="00977C72" w:rsidRDefault="0026598B">
      <w:pPr>
        <w:pStyle w:val="3"/>
        <w:spacing w:line="305" w:lineRule="auto"/>
        <w:ind w:left="438"/>
      </w:pPr>
      <w:r>
        <w:t>3.1.5</w:t>
      </w:r>
      <w:r>
        <w:rPr>
          <w:rFonts w:ascii="Arial" w:eastAsia="Arial" w:hAnsi="Arial" w:cs="Arial"/>
        </w:rPr>
        <w:t xml:space="preserve"> </w:t>
      </w:r>
      <w:r>
        <w:t xml:space="preserve">Особенности регистрации второй стандартной и подтвержденной учетной записи </w:t>
      </w:r>
    </w:p>
    <w:p w:rsidR="00977C72" w:rsidRDefault="0026598B">
      <w:pPr>
        <w:ind w:left="-15" w:right="226" w:firstLine="708"/>
      </w:pPr>
      <w:r>
        <w:t xml:space="preserve">Поскольку создание подтвержденной учетной записи включает в себя подтверждение личности, то наличие у пользователя такой учетной записи не позволяет кому-то другому </w:t>
      </w:r>
      <w:r>
        <w:lastRenderedPageBreak/>
        <w:t>регистрировать стандартную или подтвержденную учетную запись на этот же СНИЛС. Иными словам</w:t>
      </w:r>
      <w:r>
        <w:t xml:space="preserve">и, если вы подтвердили личность, то другой пользователь при попытке зарегистрировать учетную запись на тот же СНИЛС будет проинформирован, что такой СНИЛС уже занят. </w:t>
      </w:r>
    </w:p>
    <w:p w:rsidR="00977C72" w:rsidRDefault="0026598B">
      <w:pPr>
        <w:ind w:left="-15" w:right="226" w:firstLine="708"/>
      </w:pPr>
      <w:r>
        <w:t xml:space="preserve">Однако если пользователь имеет только стандартную учетную запись, то кто-то другой может </w:t>
      </w:r>
      <w:r>
        <w:t>также выполнить проверку данных и – в случае успеха – подтвердить личность, в результате чего учетная запись первого будет переведена в состояние упрощенной. В то же время этот другой пользователь после успешной проверки данных не получит стандартную учетн</w:t>
      </w:r>
      <w:r>
        <w:t xml:space="preserve">ую запись. </w:t>
      </w:r>
    </w:p>
    <w:p w:rsidR="00977C72" w:rsidRDefault="0026598B">
      <w:pPr>
        <w:ind w:left="-15" w:right="226" w:firstLine="708"/>
      </w:pPr>
      <w:r>
        <w:t>Схематично данное поведение системы отображено на рис. 24. Согласно этой схеме, пользователь Б пытается создать стандартную учетную запись с теми же данными, которые ранее были проверены пользователем А. В результате пользователь Б получает лиш</w:t>
      </w:r>
      <w:r>
        <w:t>ь возможность подтвердить личность; если он делает это, то получает доступ к полному перечню государственных услуг, а учетную запись пользователя А переводят в состояние упрощенной учетной записи (с информированием пользователя А об этом действии по доступ</w:t>
      </w:r>
      <w:r>
        <w:t xml:space="preserve">ным подтвержденным контактам).  </w:t>
      </w:r>
    </w:p>
    <w:p w:rsidR="00977C72" w:rsidRDefault="0026598B">
      <w:pPr>
        <w:spacing w:after="0"/>
        <w:ind w:left="-15" w:firstLine="708"/>
      </w:pPr>
      <w:r>
        <w:t xml:space="preserve">Конечно, если пользователь А не только проверил данные, но и подтвердил личность, то у пользователя Б не будет даже возможности провести проверку аналогичных данных. </w:t>
      </w:r>
    </w:p>
    <w:p w:rsidR="00977C72" w:rsidRDefault="0026598B">
      <w:pPr>
        <w:spacing w:after="286" w:line="240" w:lineRule="auto"/>
        <w:ind w:left="0" w:right="960" w:firstLine="0"/>
        <w:jc w:val="right"/>
      </w:pPr>
      <w:r>
        <w:rPr>
          <w:rFonts w:ascii="Calibri" w:eastAsia="Calibri" w:hAnsi="Calibri" w:cs="Calibri"/>
          <w:noProof/>
          <w:sz w:val="22"/>
        </w:rPr>
        <w:drawing>
          <wp:inline distT="0" distB="0" distL="0" distR="0">
            <wp:extent cx="4984750" cy="2578100"/>
            <wp:effectExtent l="0" t="0" r="0" b="0"/>
            <wp:docPr id="47796" name="Picture 477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796" name="Picture 47796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4984750" cy="257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:rsidR="00977C72" w:rsidRDefault="0026598B">
      <w:pPr>
        <w:spacing w:after="175" w:line="246" w:lineRule="auto"/>
        <w:ind w:left="27" w:right="-15"/>
        <w:jc w:val="center"/>
      </w:pPr>
      <w:r>
        <w:rPr>
          <w:sz w:val="22"/>
        </w:rPr>
        <w:t xml:space="preserve">Рисунок 24 – Две учетные записи на одни и те же данные </w:t>
      </w:r>
    </w:p>
    <w:p w:rsidR="00977C72" w:rsidRDefault="0026598B">
      <w:pPr>
        <w:spacing w:after="124"/>
        <w:ind w:left="-15" w:right="226" w:firstLine="708"/>
      </w:pPr>
      <w:r>
        <w:t xml:space="preserve">Если пользователь указывает данные, на которые уже имеется стандартная учетная запись, то ЕСИА перед проведением проверки в государственных ведомствах предупредит его об этом (рис. 25).  </w:t>
      </w:r>
    </w:p>
    <w:p w:rsidR="00977C72" w:rsidRDefault="0026598B">
      <w:pPr>
        <w:spacing w:after="0" w:line="240" w:lineRule="auto"/>
        <w:ind w:left="0" w:right="1356" w:firstLine="0"/>
        <w:jc w:val="right"/>
      </w:pPr>
      <w:r>
        <w:rPr>
          <w:rFonts w:ascii="Calibri" w:eastAsia="Calibri" w:hAnsi="Calibri" w:cs="Calibri"/>
          <w:noProof/>
          <w:sz w:val="22"/>
        </w:rPr>
        <w:lastRenderedPageBreak/>
        <w:drawing>
          <wp:inline distT="0" distB="0" distL="0" distR="0">
            <wp:extent cx="4679442" cy="4312285"/>
            <wp:effectExtent l="0" t="0" r="0" b="0"/>
            <wp:docPr id="2603" name="Picture 260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03" name="Picture 2603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4679442" cy="4312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:rsidR="00977C72" w:rsidRDefault="0026598B">
      <w:pPr>
        <w:spacing w:after="0" w:line="246" w:lineRule="auto"/>
        <w:ind w:left="27" w:right="-15"/>
        <w:jc w:val="center"/>
      </w:pPr>
      <w:r>
        <w:rPr>
          <w:sz w:val="22"/>
        </w:rPr>
        <w:t xml:space="preserve">Рисунок 25 – Предупреждение о наличии стандартной учетной записи </w:t>
      </w:r>
    </w:p>
    <w:p w:rsidR="00977C72" w:rsidRDefault="0026598B">
      <w:pPr>
        <w:ind w:left="-15" w:right="229" w:firstLine="708"/>
      </w:pPr>
      <w:r>
        <w:t xml:space="preserve">В случае успешной проверки пользователь будет проинформирован, что он может перейти к подтверждению личности, однако доступ к новым услугам ему не будет предоставлен (рис. 26). </w:t>
      </w:r>
    </w:p>
    <w:p w:rsidR="00977C72" w:rsidRDefault="0026598B">
      <w:pPr>
        <w:spacing w:after="0" w:line="240" w:lineRule="auto"/>
        <w:ind w:left="0" w:right="1356" w:firstLine="0"/>
        <w:jc w:val="right"/>
      </w:pPr>
      <w:r>
        <w:rPr>
          <w:rFonts w:ascii="Calibri" w:eastAsia="Calibri" w:hAnsi="Calibri" w:cs="Calibri"/>
          <w:noProof/>
          <w:position w:val="1"/>
          <w:sz w:val="22"/>
        </w:rPr>
        <w:drawing>
          <wp:inline distT="0" distB="0" distL="0" distR="0">
            <wp:extent cx="4679950" cy="3654425"/>
            <wp:effectExtent l="0" t="0" r="0" b="0"/>
            <wp:docPr id="47858" name="Picture 478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858" name="Picture 47858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4679950" cy="3654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:rsidR="00977C72" w:rsidRDefault="0026598B">
      <w:pPr>
        <w:spacing w:after="380" w:line="246" w:lineRule="auto"/>
        <w:ind w:left="27" w:right="-15"/>
        <w:jc w:val="center"/>
      </w:pPr>
      <w:r>
        <w:rPr>
          <w:sz w:val="22"/>
        </w:rPr>
        <w:lastRenderedPageBreak/>
        <w:t>Рисунок 2</w:t>
      </w:r>
      <w:r>
        <w:rPr>
          <w:sz w:val="22"/>
        </w:rPr>
        <w:t xml:space="preserve">6 – Стандартная учетная запись не создана, но данные проверены </w:t>
      </w:r>
    </w:p>
    <w:p w:rsidR="00977C72" w:rsidRDefault="0026598B">
      <w:pPr>
        <w:pStyle w:val="3"/>
        <w:ind w:left="438"/>
      </w:pPr>
      <w:r>
        <w:t>3.1.6</w:t>
      </w:r>
      <w:r>
        <w:rPr>
          <w:rFonts w:ascii="Arial" w:eastAsia="Arial" w:hAnsi="Arial" w:cs="Arial"/>
        </w:rPr>
        <w:t xml:space="preserve"> </w:t>
      </w:r>
      <w:r>
        <w:t xml:space="preserve">Регистрация пользователя в центре обслуживания </w:t>
      </w:r>
    </w:p>
    <w:p w:rsidR="00977C72" w:rsidRDefault="0026598B">
      <w:pPr>
        <w:ind w:left="-15" w:right="226" w:firstLine="708"/>
      </w:pPr>
      <w:r>
        <w:t>При обращении в один из доступных центров обслуживания возможно осуществить регистрацию пользователя без предварительной самостоятельной р</w:t>
      </w:r>
      <w:r>
        <w:t>егистрации в ЕСИА. Для просмотра центров обслуживания на карте или в виде списка необходимо на странице регистрации пройти по ссылке, указанной в предложении «Вы также можете зарегистрировать учетную запись в одном из центров обслуживания» (рис. 5). Описан</w:t>
      </w:r>
      <w:r>
        <w:t xml:space="preserve">ие карты приведено в п. 3.1.7 документа. </w:t>
      </w:r>
    </w:p>
    <w:p w:rsidR="00977C72" w:rsidRDefault="0026598B">
      <w:pPr>
        <w:ind w:left="-15" w:right="231" w:firstLine="708"/>
      </w:pPr>
      <w:r>
        <w:t xml:space="preserve">Регистрация учетных записей возможна только в центрах, которые оказывают услугу «Регистрация учетной записи». Для регистрации необходимо лично обратиться в такой центр и предъявить следующие документы: </w:t>
      </w:r>
    </w:p>
    <w:p w:rsidR="00977C72" w:rsidRDefault="0026598B">
      <w:pPr>
        <w:numPr>
          <w:ilvl w:val="0"/>
          <w:numId w:val="11"/>
        </w:numPr>
        <w:ind w:right="226" w:hanging="360"/>
      </w:pPr>
      <w:r>
        <w:t>паспорт гра</w:t>
      </w:r>
      <w:r>
        <w:t xml:space="preserve">жданина РФ (или документ, удостоверяющий личность иностранного гражданина на территории РФ); </w:t>
      </w:r>
      <w:r>
        <w:rPr>
          <w:rFonts w:ascii="Segoe UI Symbol" w:eastAsia="Segoe UI Symbol" w:hAnsi="Segoe UI Symbol" w:cs="Segoe UI Symbol"/>
        </w:rPr>
        <w:t></w:t>
      </w:r>
      <w:r>
        <w:rPr>
          <w:rFonts w:ascii="Arial" w:eastAsia="Arial" w:hAnsi="Arial" w:cs="Arial"/>
        </w:rPr>
        <w:t xml:space="preserve"> </w:t>
      </w:r>
      <w:r>
        <w:t xml:space="preserve">СНИЛС. </w:t>
      </w:r>
    </w:p>
    <w:p w:rsidR="00977C72" w:rsidRDefault="0026598B">
      <w:pPr>
        <w:ind w:left="-15" w:firstLine="708"/>
      </w:pPr>
      <w:r>
        <w:t xml:space="preserve">После проверки личности оператор центра обслуживания может предложить следующие способы получения пароля для входа в ЕСИА: </w:t>
      </w:r>
    </w:p>
    <w:p w:rsidR="00977C72" w:rsidRDefault="0026598B">
      <w:pPr>
        <w:numPr>
          <w:ilvl w:val="0"/>
          <w:numId w:val="11"/>
        </w:numPr>
        <w:spacing w:after="0" w:line="240" w:lineRule="auto"/>
        <w:ind w:right="226" w:hanging="360"/>
      </w:pPr>
      <w:r>
        <w:t>на номер мобильного телефона;</w:t>
      </w:r>
      <w:r>
        <w:t xml:space="preserve"> </w:t>
      </w:r>
    </w:p>
    <w:p w:rsidR="00977C72" w:rsidRDefault="0026598B">
      <w:pPr>
        <w:numPr>
          <w:ilvl w:val="0"/>
          <w:numId w:val="11"/>
        </w:numPr>
        <w:spacing w:line="240" w:lineRule="auto"/>
        <w:ind w:right="226" w:hanging="360"/>
      </w:pPr>
      <w:r>
        <w:t xml:space="preserve">на адрес электронной почты; </w:t>
      </w:r>
    </w:p>
    <w:p w:rsidR="00977C72" w:rsidRDefault="0026598B">
      <w:pPr>
        <w:numPr>
          <w:ilvl w:val="0"/>
          <w:numId w:val="11"/>
        </w:numPr>
        <w:spacing w:line="240" w:lineRule="auto"/>
        <w:ind w:right="226" w:hanging="360"/>
      </w:pPr>
      <w:r>
        <w:t xml:space="preserve">непосредственно на бланке центра обслуживания; </w:t>
      </w:r>
    </w:p>
    <w:p w:rsidR="00977C72" w:rsidRDefault="0026598B">
      <w:pPr>
        <w:numPr>
          <w:ilvl w:val="0"/>
          <w:numId w:val="11"/>
        </w:numPr>
        <w:ind w:right="226" w:hanging="360"/>
      </w:pPr>
      <w:r>
        <w:t xml:space="preserve">без выдачи пароля (если пользователь планирует осуществлять вход в систему по электронной подписи). </w:t>
      </w:r>
    </w:p>
    <w:p w:rsidR="00977C72" w:rsidRDefault="0026598B">
      <w:pPr>
        <w:ind w:left="-15" w:right="226" w:firstLine="708"/>
      </w:pPr>
      <w:r>
        <w:t xml:space="preserve">После создания заявки на регистрацию пользователю сразу будет передан указанным способом пароль для первого входа. Следует учитывать следующие особенности регистрации в центре обслуживания: </w:t>
      </w:r>
    </w:p>
    <w:p w:rsidR="00977C72" w:rsidRDefault="0026598B">
      <w:pPr>
        <w:numPr>
          <w:ilvl w:val="0"/>
          <w:numId w:val="11"/>
        </w:numPr>
        <w:ind w:right="226" w:hanging="360"/>
      </w:pPr>
      <w:r>
        <w:t>пароль будет действовать только после проверки данных пользовател</w:t>
      </w:r>
      <w:r>
        <w:t xml:space="preserve">я в государственных ведомствах, до этого момента при использовании выданного пароля будет появляться сообщение об ошибке; </w:t>
      </w:r>
    </w:p>
    <w:p w:rsidR="00977C72" w:rsidRDefault="0026598B">
      <w:pPr>
        <w:numPr>
          <w:ilvl w:val="0"/>
          <w:numId w:val="11"/>
        </w:numPr>
        <w:ind w:right="226" w:hanging="360"/>
      </w:pPr>
      <w:r>
        <w:t>об успешном завершении проверок данных в государственных ведомствах пользователь будет уведомлен по указанным контактам (мобильному т</w:t>
      </w:r>
      <w:r>
        <w:t xml:space="preserve">елефону или адресу электронной почты); </w:t>
      </w:r>
    </w:p>
    <w:p w:rsidR="00977C72" w:rsidRDefault="0026598B">
      <w:pPr>
        <w:numPr>
          <w:ilvl w:val="0"/>
          <w:numId w:val="11"/>
        </w:numPr>
        <w:ind w:right="226" w:hanging="360"/>
      </w:pPr>
      <w:r>
        <w:lastRenderedPageBreak/>
        <w:t xml:space="preserve">вход в систему будет возможен только по СНИЛС в качестве логина, недопустимо использовать мобильный телефон или адрес электронной почты в качестве логина; если далее мобильный телефон / адрес электронной почты будут </w:t>
      </w:r>
      <w:r>
        <w:t xml:space="preserve">указаны и подтверждены в личном профиле, то их можно будет использовать в качестве логина </w:t>
      </w:r>
    </w:p>
    <w:p w:rsidR="00977C72" w:rsidRDefault="0026598B">
      <w:pPr>
        <w:spacing w:line="240" w:lineRule="auto"/>
        <w:ind w:left="718"/>
      </w:pPr>
      <w:r>
        <w:t xml:space="preserve">(см. п. 3.5.1.1). </w:t>
      </w:r>
    </w:p>
    <w:p w:rsidR="00977C72" w:rsidRDefault="0026598B">
      <w:pPr>
        <w:numPr>
          <w:ilvl w:val="0"/>
          <w:numId w:val="11"/>
        </w:numPr>
        <w:ind w:right="226" w:hanging="360"/>
      </w:pPr>
      <w:r>
        <w:t>если проверки данных в государственных ведомствах не прошли успешно, т.е. пользователь получил сообщение об ошибке, то необходимо обратиться в соо</w:t>
      </w:r>
      <w:r>
        <w:t xml:space="preserve">тветствующий центр обслуживания для получения детальной информации об ошибке. </w:t>
      </w:r>
    </w:p>
    <w:p w:rsidR="00977C72" w:rsidRDefault="0026598B">
      <w:pPr>
        <w:spacing w:after="384"/>
        <w:ind w:left="-15" w:right="231" w:firstLine="708"/>
      </w:pPr>
      <w:r>
        <w:t xml:space="preserve">После успешного первого входа в систему пользователю необходимо сменить пароль. Если пароль не был получен (пользователю выдана электронная подпись), то он сможет задать пароль </w:t>
      </w:r>
      <w:r>
        <w:t xml:space="preserve">в личном профиле самостоятельно (см. п. 3.5.3.2). </w:t>
      </w:r>
    </w:p>
    <w:p w:rsidR="00977C72" w:rsidRDefault="0026598B">
      <w:pPr>
        <w:pStyle w:val="3"/>
        <w:ind w:left="438"/>
      </w:pPr>
      <w:r>
        <w:t>3.1.7</w:t>
      </w:r>
      <w:r>
        <w:rPr>
          <w:rFonts w:ascii="Arial" w:eastAsia="Arial" w:hAnsi="Arial" w:cs="Arial"/>
        </w:rPr>
        <w:t xml:space="preserve"> </w:t>
      </w:r>
      <w:r>
        <w:t xml:space="preserve">Карта центров обслуживания </w:t>
      </w:r>
    </w:p>
    <w:p w:rsidR="00977C72" w:rsidRDefault="0026598B">
      <w:pPr>
        <w:ind w:left="-15" w:right="230" w:firstLine="708"/>
      </w:pPr>
      <w:r>
        <w:t>Для просмотра существующих центров обслуживания, в которых можно осуществить регистрацию, подтверждение личности или восстановление доступа к подтвержденной учетной записи</w:t>
      </w:r>
      <w:r>
        <w:t xml:space="preserve">, существует специальная карта центров обслуживания (также возможно отображение списка центров обслуживания). </w:t>
      </w:r>
    </w:p>
    <w:p w:rsidR="00977C72" w:rsidRDefault="0026598B">
      <w:pPr>
        <w:spacing w:line="240" w:lineRule="auto"/>
        <w:ind w:left="718"/>
      </w:pPr>
      <w:r>
        <w:t xml:space="preserve">Доступ к карте возможен: </w:t>
      </w:r>
    </w:p>
    <w:p w:rsidR="00977C72" w:rsidRDefault="0026598B">
      <w:pPr>
        <w:numPr>
          <w:ilvl w:val="0"/>
          <w:numId w:val="12"/>
        </w:numPr>
        <w:spacing w:after="0"/>
        <w:ind w:hanging="360"/>
      </w:pPr>
      <w:r>
        <w:t>Со страницы регистрации. Для этого необходимо на странице регистрации пройти по ссылке, указанной в предложении «Вы так</w:t>
      </w:r>
      <w:r>
        <w:t xml:space="preserve">же можете зарегистрировать учетную запись в одном из центров обслуживания» (рис. 5); </w:t>
      </w:r>
    </w:p>
    <w:p w:rsidR="00977C72" w:rsidRDefault="0026598B">
      <w:pPr>
        <w:numPr>
          <w:ilvl w:val="0"/>
          <w:numId w:val="12"/>
        </w:numPr>
        <w:spacing w:after="176" w:line="351" w:lineRule="auto"/>
        <w:ind w:hanging="360"/>
      </w:pPr>
      <w:r>
        <w:t xml:space="preserve">Со страницы восстановления доступа. Для этого необходимо на странице восстановления доступа пройти по ссылке, указанной в предложении «Восстановить пароль подтвержденной </w:t>
      </w:r>
      <w:r>
        <w:t xml:space="preserve">учётной записи можно не только самостоятельно, но и в указанных центрах обслуживания» (рис. 91). </w:t>
      </w:r>
    </w:p>
    <w:p w:rsidR="00977C72" w:rsidRDefault="0026598B">
      <w:pPr>
        <w:ind w:left="-15" w:firstLine="708"/>
      </w:pPr>
      <w:r>
        <w:t xml:space="preserve">В результате отобразится карта с доступными центрами обслуживания (рис. 27). При необходимости можно выполнить следующие действия: </w:t>
      </w:r>
    </w:p>
    <w:p w:rsidR="00977C72" w:rsidRDefault="0026598B">
      <w:pPr>
        <w:numPr>
          <w:ilvl w:val="0"/>
          <w:numId w:val="12"/>
        </w:numPr>
        <w:ind w:hanging="360"/>
      </w:pPr>
      <w:r>
        <w:t xml:space="preserve">осуществить поиск ближайших к определенному адресу центров обслуживания. Для этого необходимо ввести этот адрес и нажать на кнопку «Найти»; </w:t>
      </w:r>
    </w:p>
    <w:p w:rsidR="00977C72" w:rsidRDefault="0026598B">
      <w:pPr>
        <w:numPr>
          <w:ilvl w:val="0"/>
          <w:numId w:val="12"/>
        </w:numPr>
        <w:ind w:hanging="360"/>
      </w:pPr>
      <w:r>
        <w:t xml:space="preserve">переключиться к просмотру центров обслуживания в виде списка, для этого необходимо нажать на кнопку «Списком»; </w:t>
      </w:r>
    </w:p>
    <w:p w:rsidR="00977C72" w:rsidRDefault="0026598B">
      <w:pPr>
        <w:numPr>
          <w:ilvl w:val="0"/>
          <w:numId w:val="12"/>
        </w:numPr>
        <w:ind w:hanging="360"/>
      </w:pPr>
      <w:r>
        <w:lastRenderedPageBreak/>
        <w:t>выб</w:t>
      </w:r>
      <w:r>
        <w:t xml:space="preserve">рать те услуги, которые должны быть доступны в центре обслуживания (фильтр «Доступные услуги»). Возможные варианты: </w:t>
      </w:r>
    </w:p>
    <w:p w:rsidR="00977C72" w:rsidRDefault="0026598B">
      <w:pPr>
        <w:spacing w:line="240" w:lineRule="auto"/>
        <w:ind w:left="1143"/>
      </w:pPr>
      <w:r>
        <w:t>­</w:t>
      </w:r>
      <w:r>
        <w:rPr>
          <w:rFonts w:ascii="Arial" w:eastAsia="Arial" w:hAnsi="Arial" w:cs="Arial"/>
        </w:rPr>
        <w:t xml:space="preserve"> </w:t>
      </w:r>
      <w:r>
        <w:t xml:space="preserve">регистрация учетной записи; </w:t>
      </w:r>
    </w:p>
    <w:p w:rsidR="00977C72" w:rsidRDefault="0026598B">
      <w:pPr>
        <w:ind w:left="1143" w:right="5688"/>
      </w:pPr>
      <w:r>
        <w:t>­</w:t>
      </w:r>
      <w:r>
        <w:rPr>
          <w:rFonts w:ascii="Arial" w:eastAsia="Arial" w:hAnsi="Arial" w:cs="Arial"/>
        </w:rPr>
        <w:t xml:space="preserve"> </w:t>
      </w:r>
      <w:r>
        <w:t>подтверждение личности; ­</w:t>
      </w:r>
      <w:r>
        <w:rPr>
          <w:rFonts w:ascii="Arial" w:eastAsia="Arial" w:hAnsi="Arial" w:cs="Arial"/>
        </w:rPr>
        <w:t xml:space="preserve"> </w:t>
      </w:r>
      <w:r>
        <w:t xml:space="preserve">восстановление доступа. </w:t>
      </w:r>
    </w:p>
    <w:p w:rsidR="00977C72" w:rsidRDefault="0026598B">
      <w:pPr>
        <w:spacing w:after="189" w:line="246" w:lineRule="auto"/>
        <w:ind w:left="10" w:right="-15"/>
        <w:jc w:val="center"/>
      </w:pPr>
      <w:r>
        <w:t xml:space="preserve">Если не выбран ни один тип услуг, то отображаются все центры обслуживания. </w:t>
      </w:r>
    </w:p>
    <w:p w:rsidR="00977C72" w:rsidRDefault="0026598B">
      <w:pPr>
        <w:numPr>
          <w:ilvl w:val="0"/>
          <w:numId w:val="12"/>
        </w:numPr>
        <w:ind w:hanging="360"/>
      </w:pPr>
      <w:r>
        <w:t xml:space="preserve">выбрать специфический режим работы (фильтр «Время работы»). Возможны варианты: </w:t>
      </w:r>
    </w:p>
    <w:p w:rsidR="00977C72" w:rsidRDefault="0026598B">
      <w:pPr>
        <w:spacing w:line="240" w:lineRule="auto"/>
        <w:ind w:left="1143"/>
      </w:pPr>
      <w:r>
        <w:t>­</w:t>
      </w:r>
      <w:r>
        <w:rPr>
          <w:rFonts w:ascii="Arial" w:eastAsia="Arial" w:hAnsi="Arial" w:cs="Arial"/>
        </w:rPr>
        <w:t xml:space="preserve"> </w:t>
      </w:r>
      <w:r>
        <w:t xml:space="preserve">работает в выходные; </w:t>
      </w:r>
    </w:p>
    <w:p w:rsidR="00977C72" w:rsidRDefault="0026598B">
      <w:pPr>
        <w:spacing w:line="240" w:lineRule="auto"/>
        <w:ind w:left="1143"/>
      </w:pPr>
      <w:r>
        <w:t>­</w:t>
      </w:r>
      <w:r>
        <w:rPr>
          <w:rFonts w:ascii="Arial" w:eastAsia="Arial" w:hAnsi="Arial" w:cs="Arial"/>
        </w:rPr>
        <w:t xml:space="preserve"> </w:t>
      </w:r>
      <w:r>
        <w:t xml:space="preserve">раннее время работы (открыт с 8:00); </w:t>
      </w:r>
    </w:p>
    <w:p w:rsidR="00977C72" w:rsidRDefault="0026598B">
      <w:pPr>
        <w:spacing w:line="240" w:lineRule="auto"/>
        <w:ind w:left="1143"/>
      </w:pPr>
      <w:r>
        <w:t>­</w:t>
      </w:r>
      <w:r>
        <w:rPr>
          <w:rFonts w:ascii="Arial" w:eastAsia="Arial" w:hAnsi="Arial" w:cs="Arial"/>
        </w:rPr>
        <w:t xml:space="preserve"> </w:t>
      </w:r>
      <w:r>
        <w:t>позднее время работы (открыт после</w:t>
      </w:r>
      <w:r>
        <w:t xml:space="preserve"> 19:00). </w:t>
      </w:r>
    </w:p>
    <w:p w:rsidR="00977C72" w:rsidRDefault="0026598B">
      <w:pPr>
        <w:spacing w:after="0"/>
        <w:ind w:left="718" w:right="228"/>
      </w:pPr>
      <w:r>
        <w:t xml:space="preserve">После выбора центра обслуживания рекомендуется нажать на пиктограмму данного центра и посмотреть детальную информацию о нем, в частности, о времени его работы. </w:t>
      </w:r>
    </w:p>
    <w:p w:rsidR="00977C72" w:rsidRDefault="0026598B">
      <w:pPr>
        <w:spacing w:after="118" w:line="240" w:lineRule="auto"/>
        <w:ind w:left="1651" w:firstLine="0"/>
        <w:jc w:val="left"/>
      </w:pPr>
      <w:r>
        <w:rPr>
          <w:rFonts w:ascii="Calibri" w:eastAsia="Calibri" w:hAnsi="Calibri" w:cs="Calibri"/>
          <w:noProof/>
          <w:sz w:val="22"/>
        </w:rPr>
        <w:drawing>
          <wp:inline distT="0" distB="0" distL="0" distR="0">
            <wp:extent cx="4025900" cy="5038725"/>
            <wp:effectExtent l="0" t="0" r="0" b="0"/>
            <wp:docPr id="48061" name="Picture 4806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061" name="Picture 48061"/>
                    <pic:cNvPicPr/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4025900" cy="503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:rsidR="00977C72" w:rsidRDefault="0026598B">
      <w:pPr>
        <w:spacing w:after="175" w:line="246" w:lineRule="auto"/>
        <w:ind w:left="27" w:right="-15"/>
        <w:jc w:val="center"/>
      </w:pPr>
      <w:r>
        <w:rPr>
          <w:sz w:val="22"/>
        </w:rPr>
        <w:t xml:space="preserve">Рисунок 27 – Карта доступных центров обслуживания </w:t>
      </w:r>
    </w:p>
    <w:p w:rsidR="00977C72" w:rsidRDefault="0026598B">
      <w:pPr>
        <w:spacing w:after="0"/>
        <w:ind w:left="-15" w:right="226" w:firstLine="708"/>
      </w:pPr>
      <w:r>
        <w:lastRenderedPageBreak/>
        <w:t>Отображение центров обслуживани</w:t>
      </w:r>
      <w:r>
        <w:t xml:space="preserve">я в виде списка приведено на рис. 28. В этом случае также будет отображено приблизительное расстояние до ближайших центров обслуживания. </w:t>
      </w:r>
    </w:p>
    <w:p w:rsidR="00977C72" w:rsidRDefault="0026598B">
      <w:pPr>
        <w:spacing w:after="118" w:line="240" w:lineRule="auto"/>
        <w:ind w:left="1651" w:firstLine="0"/>
        <w:jc w:val="left"/>
      </w:pPr>
      <w:r>
        <w:rPr>
          <w:rFonts w:ascii="Calibri" w:eastAsia="Calibri" w:hAnsi="Calibri" w:cs="Calibri"/>
          <w:noProof/>
          <w:sz w:val="22"/>
        </w:rPr>
        <w:drawing>
          <wp:inline distT="0" distB="0" distL="0" distR="0">
            <wp:extent cx="4025900" cy="4956175"/>
            <wp:effectExtent l="0" t="0" r="0" b="0"/>
            <wp:docPr id="48092" name="Picture 480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092" name="Picture 48092"/>
                    <pic:cNvPicPr/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4025900" cy="4956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 w:rsidR="00977C72" w:rsidRDefault="0026598B">
      <w:pPr>
        <w:spacing w:after="381" w:line="246" w:lineRule="auto"/>
        <w:ind w:left="27" w:right="-15"/>
        <w:jc w:val="center"/>
      </w:pPr>
      <w:r>
        <w:rPr>
          <w:sz w:val="22"/>
        </w:rPr>
        <w:t xml:space="preserve">Рисунок 28 – Список доступных центров обслуживания </w:t>
      </w:r>
    </w:p>
    <w:sectPr w:rsidR="00977C72">
      <w:footerReference w:type="even" r:id="rId40"/>
      <w:footerReference w:type="default" r:id="rId41"/>
      <w:footerReference w:type="first" r:id="rId42"/>
      <w:pgSz w:w="11906" w:h="16838"/>
      <w:pgMar w:top="1134" w:right="848" w:bottom="1433" w:left="1133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6598B" w:rsidRDefault="0026598B">
      <w:pPr>
        <w:spacing w:after="0" w:line="240" w:lineRule="auto"/>
      </w:pPr>
      <w:r>
        <w:separator/>
      </w:r>
    </w:p>
  </w:endnote>
  <w:endnote w:type="continuationSeparator" w:id="0">
    <w:p w:rsidR="0026598B" w:rsidRDefault="002659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77C72" w:rsidRDefault="0026598B">
    <w:pPr>
      <w:spacing w:after="82" w:line="240" w:lineRule="auto"/>
      <w:ind w:left="0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2</w:t>
    </w:r>
    <w:r>
      <w:fldChar w:fldCharType="end"/>
    </w:r>
    <w:r>
      <w:t xml:space="preserve"> </w:t>
    </w:r>
  </w:p>
  <w:p w:rsidR="00977C72" w:rsidRDefault="0026598B">
    <w:pPr>
      <w:spacing w:after="0" w:line="240" w:lineRule="auto"/>
      <w:ind w:left="0" w:firstLine="0"/>
      <w:jc w:val="left"/>
    </w:pPr>
    <w: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77C72" w:rsidRDefault="0026598B">
    <w:pPr>
      <w:spacing w:after="82" w:line="240" w:lineRule="auto"/>
      <w:ind w:left="0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CE479C">
      <w:rPr>
        <w:noProof/>
      </w:rPr>
      <w:t>15</w:t>
    </w:r>
    <w:r>
      <w:fldChar w:fldCharType="end"/>
    </w:r>
    <w:r>
      <w:t xml:space="preserve"> </w:t>
    </w:r>
  </w:p>
  <w:p w:rsidR="00977C72" w:rsidRDefault="0026598B">
    <w:pPr>
      <w:spacing w:after="0" w:line="240" w:lineRule="auto"/>
      <w:ind w:left="0" w:firstLine="0"/>
      <w:jc w:val="left"/>
    </w:pPr>
    <w:r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77C72" w:rsidRDefault="00977C72">
    <w:pPr>
      <w:spacing w:after="0" w:line="276" w:lineRule="auto"/>
      <w:ind w:left="0" w:firstLine="0"/>
      <w:jc w:val="lef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6598B" w:rsidRDefault="0026598B">
      <w:pPr>
        <w:spacing w:after="37" w:line="236" w:lineRule="auto"/>
        <w:ind w:left="0" w:right="237" w:firstLine="0"/>
      </w:pPr>
      <w:r>
        <w:separator/>
      </w:r>
    </w:p>
  </w:footnote>
  <w:footnote w:type="continuationSeparator" w:id="0">
    <w:p w:rsidR="0026598B" w:rsidRDefault="0026598B">
      <w:pPr>
        <w:spacing w:after="37" w:line="236" w:lineRule="auto"/>
        <w:ind w:left="0" w:right="237" w:firstLine="0"/>
      </w:pPr>
      <w:r>
        <w:continuationSeparator/>
      </w:r>
    </w:p>
  </w:footnote>
  <w:footnote w:id="1">
    <w:p w:rsidR="00977C72" w:rsidRDefault="0026598B">
      <w:pPr>
        <w:pStyle w:val="footnotedescription"/>
        <w:spacing w:after="37" w:line="236" w:lineRule="auto"/>
        <w:ind w:right="237"/>
      </w:pPr>
      <w:r>
        <w:rPr>
          <w:rStyle w:val="footnotemark"/>
        </w:rPr>
        <w:footnoteRef/>
      </w:r>
      <w:r>
        <w:t xml:space="preserve"> </w:t>
      </w:r>
      <w:r>
        <w:t>Если указанный номер телефона занят, то пользователю будет предложено продолжить регистрацию, подтвердив владение этим номером. Если пользователь подтвердит владение номером телефона, то в учетной записи, в которой ранее был введен этот номер, мобильный те</w:t>
      </w:r>
      <w:r>
        <w:t>лефон будет отмечен как непроверенный, по нему будет недоступен вход в систему. Пользователю перед продолжением регистрации с «перехватом» номера телефона рекомендуется убедиться, что он ранее не регистрировал себе учетную запись пользователя на этот номер</w:t>
      </w:r>
      <w:r>
        <w:t xml:space="preserve">. </w:t>
      </w:r>
    </w:p>
  </w:footnote>
  <w:footnote w:id="2">
    <w:p w:rsidR="00977C72" w:rsidRDefault="0026598B">
      <w:pPr>
        <w:pStyle w:val="footnotedescription"/>
        <w:spacing w:line="259" w:lineRule="auto"/>
      </w:pPr>
      <w:r>
        <w:rPr>
          <w:rStyle w:val="footnotemark"/>
        </w:rPr>
        <w:footnoteRef/>
      </w:r>
      <w:r>
        <w:t xml:space="preserve"> Не следует путать код подтверждения номера телефона с кодом подтверждения личности, который может быть отправлен пользователю по Почте России в целях подтверждения личных данных (см. п. 3.1.3.2). 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291FF8"/>
    <w:multiLevelType w:val="hybridMultilevel"/>
    <w:tmpl w:val="5CD014DA"/>
    <w:lvl w:ilvl="0" w:tplc="70420FAC">
      <w:start w:val="1"/>
      <w:numFmt w:val="bullet"/>
      <w:lvlText w:val=""/>
      <w:lvlJc w:val="left"/>
      <w:pPr>
        <w:ind w:left="7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C1405C4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952E646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3F0BB4C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3B0C370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2EE8E96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954CD9A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E10C4E8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8A8ECA0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036D23A8"/>
    <w:multiLevelType w:val="hybridMultilevel"/>
    <w:tmpl w:val="574672BA"/>
    <w:lvl w:ilvl="0" w:tplc="CA28021C">
      <w:start w:val="1"/>
      <w:numFmt w:val="bullet"/>
      <w:lvlText w:val=""/>
      <w:lvlJc w:val="left"/>
      <w:pPr>
        <w:ind w:left="7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30243418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D37A8FB8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0890CA2A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4C442768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438CB600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A1969392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DFBCD882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772EB94A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07824350"/>
    <w:multiLevelType w:val="hybridMultilevel"/>
    <w:tmpl w:val="12CA3BD0"/>
    <w:lvl w:ilvl="0" w:tplc="15441142">
      <w:start w:val="1"/>
      <w:numFmt w:val="decimal"/>
      <w:lvlText w:val="%1.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54A8B18">
      <w:start w:val="1"/>
      <w:numFmt w:val="bullet"/>
      <w:lvlText w:val=""/>
      <w:lvlJc w:val="left"/>
      <w:pPr>
        <w:ind w:left="7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BBC92D6">
      <w:start w:val="1"/>
      <w:numFmt w:val="bullet"/>
      <w:lvlText w:val="▪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A608700">
      <w:start w:val="1"/>
      <w:numFmt w:val="bullet"/>
      <w:lvlText w:val="•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8C0B938">
      <w:start w:val="1"/>
      <w:numFmt w:val="bullet"/>
      <w:lvlText w:val="o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FECC422">
      <w:start w:val="1"/>
      <w:numFmt w:val="bullet"/>
      <w:lvlText w:val="▪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9B80116">
      <w:start w:val="1"/>
      <w:numFmt w:val="bullet"/>
      <w:lvlText w:val="•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36AB7D6">
      <w:start w:val="1"/>
      <w:numFmt w:val="bullet"/>
      <w:lvlText w:val="o"/>
      <w:lvlJc w:val="left"/>
      <w:pPr>
        <w:ind w:left="50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7AC4268">
      <w:start w:val="1"/>
      <w:numFmt w:val="bullet"/>
      <w:lvlText w:val="▪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0ED1088C"/>
    <w:multiLevelType w:val="hybridMultilevel"/>
    <w:tmpl w:val="0F7A2CFA"/>
    <w:lvl w:ilvl="0" w:tplc="DC3A5EE6">
      <w:start w:val="1"/>
      <w:numFmt w:val="decimal"/>
      <w:lvlText w:val="%1.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333333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254ADDE">
      <w:start w:val="1"/>
      <w:numFmt w:val="bullet"/>
      <w:lvlText w:val=""/>
      <w:lvlJc w:val="left"/>
      <w:pPr>
        <w:ind w:left="7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ABA4198">
      <w:start w:val="1"/>
      <w:numFmt w:val="bullet"/>
      <w:lvlText w:val="▪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87C8AD2">
      <w:start w:val="1"/>
      <w:numFmt w:val="bullet"/>
      <w:lvlText w:val="•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7102D96">
      <w:start w:val="1"/>
      <w:numFmt w:val="bullet"/>
      <w:lvlText w:val="o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248F87C">
      <w:start w:val="1"/>
      <w:numFmt w:val="bullet"/>
      <w:lvlText w:val="▪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2B04F12">
      <w:start w:val="1"/>
      <w:numFmt w:val="bullet"/>
      <w:lvlText w:val="•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52EFA70">
      <w:start w:val="1"/>
      <w:numFmt w:val="bullet"/>
      <w:lvlText w:val="o"/>
      <w:lvlJc w:val="left"/>
      <w:pPr>
        <w:ind w:left="50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8823856">
      <w:start w:val="1"/>
      <w:numFmt w:val="bullet"/>
      <w:lvlText w:val="▪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11B329B9"/>
    <w:multiLevelType w:val="hybridMultilevel"/>
    <w:tmpl w:val="A2D08050"/>
    <w:lvl w:ilvl="0" w:tplc="106AEDEC">
      <w:start w:val="1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A8EDABE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06ADC22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29CB61C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FCC817E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80449B0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9008058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192FFAE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07A2ED6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138F0F77"/>
    <w:multiLevelType w:val="hybridMultilevel"/>
    <w:tmpl w:val="EB607F90"/>
    <w:lvl w:ilvl="0" w:tplc="210886E2">
      <w:start w:val="1"/>
      <w:numFmt w:val="bullet"/>
      <w:lvlText w:val=""/>
      <w:lvlJc w:val="left"/>
      <w:pPr>
        <w:ind w:left="7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99A3260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50EF82A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92C00D2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D94356E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EE8A462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6CE0CF2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F2A02A4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ABA1060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15E46DC0"/>
    <w:multiLevelType w:val="hybridMultilevel"/>
    <w:tmpl w:val="79DC4E82"/>
    <w:lvl w:ilvl="0" w:tplc="5666DF3A">
      <w:start w:val="1"/>
      <w:numFmt w:val="bullet"/>
      <w:lvlText w:val=""/>
      <w:lvlJc w:val="left"/>
      <w:pPr>
        <w:ind w:left="7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4248A82">
      <w:start w:val="1"/>
      <w:numFmt w:val="bullet"/>
      <w:lvlText w:val="o"/>
      <w:lvlJc w:val="left"/>
      <w:pPr>
        <w:ind w:left="14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0AE66C8">
      <w:start w:val="1"/>
      <w:numFmt w:val="bullet"/>
      <w:lvlText w:val="▪"/>
      <w:lvlJc w:val="left"/>
      <w:pPr>
        <w:ind w:left="21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6ACBE8A">
      <w:start w:val="1"/>
      <w:numFmt w:val="bullet"/>
      <w:lvlText w:val="•"/>
      <w:lvlJc w:val="left"/>
      <w:pPr>
        <w:ind w:left="28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9A8479C">
      <w:start w:val="1"/>
      <w:numFmt w:val="bullet"/>
      <w:lvlText w:val="o"/>
      <w:lvlJc w:val="left"/>
      <w:pPr>
        <w:ind w:left="35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DF01C90">
      <w:start w:val="1"/>
      <w:numFmt w:val="bullet"/>
      <w:lvlText w:val="▪"/>
      <w:lvlJc w:val="left"/>
      <w:pPr>
        <w:ind w:left="43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0840396">
      <w:start w:val="1"/>
      <w:numFmt w:val="bullet"/>
      <w:lvlText w:val="•"/>
      <w:lvlJc w:val="left"/>
      <w:pPr>
        <w:ind w:left="50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CAAB942">
      <w:start w:val="1"/>
      <w:numFmt w:val="bullet"/>
      <w:lvlText w:val="o"/>
      <w:lvlJc w:val="left"/>
      <w:pPr>
        <w:ind w:left="57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A642C3A">
      <w:start w:val="1"/>
      <w:numFmt w:val="bullet"/>
      <w:lvlText w:val="▪"/>
      <w:lvlJc w:val="left"/>
      <w:pPr>
        <w:ind w:left="64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16C95E35"/>
    <w:multiLevelType w:val="hybridMultilevel"/>
    <w:tmpl w:val="E00E1DEE"/>
    <w:lvl w:ilvl="0" w:tplc="A684BFC2">
      <w:start w:val="1"/>
      <w:numFmt w:val="decimal"/>
      <w:lvlText w:val="%1."/>
      <w:lvlJc w:val="left"/>
      <w:pPr>
        <w:ind w:left="1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2125C16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A70C9B6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054A516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A4E464E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A9664E8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A8C9DB8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500873C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6DEFFE0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>
    <w:nsid w:val="17C8151E"/>
    <w:multiLevelType w:val="hybridMultilevel"/>
    <w:tmpl w:val="B164BDC2"/>
    <w:lvl w:ilvl="0" w:tplc="6EBA4992">
      <w:start w:val="1"/>
      <w:numFmt w:val="decimal"/>
      <w:lvlText w:val="%1.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28C8326">
      <w:start w:val="1"/>
      <w:numFmt w:val="bullet"/>
      <w:lvlText w:val=""/>
      <w:lvlJc w:val="left"/>
      <w:pPr>
        <w:ind w:left="107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60AD5E2">
      <w:start w:val="1"/>
      <w:numFmt w:val="bullet"/>
      <w:lvlText w:val="▪"/>
      <w:lvlJc w:val="left"/>
      <w:pPr>
        <w:ind w:left="17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F009392">
      <w:start w:val="1"/>
      <w:numFmt w:val="bullet"/>
      <w:lvlText w:val="•"/>
      <w:lvlJc w:val="left"/>
      <w:pPr>
        <w:ind w:left="250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FF4CA42">
      <w:start w:val="1"/>
      <w:numFmt w:val="bullet"/>
      <w:lvlText w:val="o"/>
      <w:lvlJc w:val="left"/>
      <w:pPr>
        <w:ind w:left="32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98CFCB4">
      <w:start w:val="1"/>
      <w:numFmt w:val="bullet"/>
      <w:lvlText w:val="▪"/>
      <w:lvlJc w:val="left"/>
      <w:pPr>
        <w:ind w:left="39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8F21900">
      <w:start w:val="1"/>
      <w:numFmt w:val="bullet"/>
      <w:lvlText w:val="•"/>
      <w:lvlJc w:val="left"/>
      <w:pPr>
        <w:ind w:left="46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0463796">
      <w:start w:val="1"/>
      <w:numFmt w:val="bullet"/>
      <w:lvlText w:val="o"/>
      <w:lvlJc w:val="left"/>
      <w:pPr>
        <w:ind w:left="53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9F2C31A">
      <w:start w:val="1"/>
      <w:numFmt w:val="bullet"/>
      <w:lvlText w:val="▪"/>
      <w:lvlJc w:val="left"/>
      <w:pPr>
        <w:ind w:left="61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1A2E1D38"/>
    <w:multiLevelType w:val="hybridMultilevel"/>
    <w:tmpl w:val="6A6C52A0"/>
    <w:lvl w:ilvl="0" w:tplc="45682F94">
      <w:start w:val="1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39A153C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038ACC2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258F8E8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DB0B0FA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86E797C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9F2683C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36A6546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DFAB226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1C3965D3"/>
    <w:multiLevelType w:val="hybridMultilevel"/>
    <w:tmpl w:val="2A36DDBE"/>
    <w:lvl w:ilvl="0" w:tplc="6F4C330A">
      <w:start w:val="1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BEECB80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85A7B7A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71486D0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656C616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7DA3B90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27EA5CA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A583706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E6CB6D8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>
    <w:nsid w:val="1F012DC7"/>
    <w:multiLevelType w:val="hybridMultilevel"/>
    <w:tmpl w:val="B734CFC2"/>
    <w:lvl w:ilvl="0" w:tplc="EDA46330">
      <w:start w:val="1"/>
      <w:numFmt w:val="bullet"/>
      <w:lvlText w:val=""/>
      <w:lvlJc w:val="left"/>
      <w:pPr>
        <w:ind w:left="7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9E81E8E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7E286A8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4261704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EBA701E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A4E5860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C0662CC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85E12CE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02AEE52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2A3450DA"/>
    <w:multiLevelType w:val="hybridMultilevel"/>
    <w:tmpl w:val="E0BE88FC"/>
    <w:lvl w:ilvl="0" w:tplc="8B105CA0">
      <w:start w:val="1"/>
      <w:numFmt w:val="decimal"/>
      <w:lvlText w:val="%1."/>
      <w:lvlJc w:val="left"/>
      <w:pPr>
        <w:ind w:left="1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9A449D2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3F274F4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E04D584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05AE4DE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EB8777C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7F6CD8A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9C687A8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79EAD3E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>
    <w:nsid w:val="339C1EB1"/>
    <w:multiLevelType w:val="hybridMultilevel"/>
    <w:tmpl w:val="285E2394"/>
    <w:lvl w:ilvl="0" w:tplc="28F6BB40">
      <w:start w:val="1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896A70A">
      <w:start w:val="1"/>
      <w:numFmt w:val="bullet"/>
      <w:lvlText w:val=""/>
      <w:lvlJc w:val="left"/>
      <w:pPr>
        <w:ind w:left="127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280BB7A">
      <w:start w:val="1"/>
      <w:numFmt w:val="bullet"/>
      <w:lvlText w:val="▪"/>
      <w:lvlJc w:val="left"/>
      <w:pPr>
        <w:ind w:left="199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08EB426">
      <w:start w:val="1"/>
      <w:numFmt w:val="bullet"/>
      <w:lvlText w:val="•"/>
      <w:lvlJc w:val="left"/>
      <w:pPr>
        <w:ind w:left="271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946E084">
      <w:start w:val="1"/>
      <w:numFmt w:val="bullet"/>
      <w:lvlText w:val="o"/>
      <w:lvlJc w:val="left"/>
      <w:pPr>
        <w:ind w:left="343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74ADC0A">
      <w:start w:val="1"/>
      <w:numFmt w:val="bullet"/>
      <w:lvlText w:val="▪"/>
      <w:lvlJc w:val="left"/>
      <w:pPr>
        <w:ind w:left="415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8882C94">
      <w:start w:val="1"/>
      <w:numFmt w:val="bullet"/>
      <w:lvlText w:val="•"/>
      <w:lvlJc w:val="left"/>
      <w:pPr>
        <w:ind w:left="487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91662B2">
      <w:start w:val="1"/>
      <w:numFmt w:val="bullet"/>
      <w:lvlText w:val="o"/>
      <w:lvlJc w:val="left"/>
      <w:pPr>
        <w:ind w:left="559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A9815A4">
      <w:start w:val="1"/>
      <w:numFmt w:val="bullet"/>
      <w:lvlText w:val="▪"/>
      <w:lvlJc w:val="left"/>
      <w:pPr>
        <w:ind w:left="631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>
    <w:nsid w:val="349461C4"/>
    <w:multiLevelType w:val="hybridMultilevel"/>
    <w:tmpl w:val="EE98BF42"/>
    <w:lvl w:ilvl="0" w:tplc="ED2E96E4">
      <w:start w:val="1"/>
      <w:numFmt w:val="decimal"/>
      <w:lvlText w:val="%1.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192FBA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8AE457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4DC07C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FF084A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59AFC1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804E8E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ED4C6E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4C8A39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>
    <w:nsid w:val="384F6D67"/>
    <w:multiLevelType w:val="hybridMultilevel"/>
    <w:tmpl w:val="C1FA24E2"/>
    <w:lvl w:ilvl="0" w:tplc="744C14FA">
      <w:start w:val="1"/>
      <w:numFmt w:val="bullet"/>
      <w:lvlText w:val=""/>
      <w:lvlJc w:val="left"/>
      <w:pPr>
        <w:ind w:left="107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3CC75F6">
      <w:start w:val="1"/>
      <w:numFmt w:val="bullet"/>
      <w:lvlText w:val="o"/>
      <w:lvlJc w:val="left"/>
      <w:pPr>
        <w:ind w:left="17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87A98CA">
      <w:start w:val="1"/>
      <w:numFmt w:val="bullet"/>
      <w:lvlText w:val="▪"/>
      <w:lvlJc w:val="left"/>
      <w:pPr>
        <w:ind w:left="2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0A293AE">
      <w:start w:val="1"/>
      <w:numFmt w:val="bullet"/>
      <w:lvlText w:val="•"/>
      <w:lvlJc w:val="left"/>
      <w:pPr>
        <w:ind w:left="32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1DE8A5A">
      <w:start w:val="1"/>
      <w:numFmt w:val="bullet"/>
      <w:lvlText w:val="o"/>
      <w:lvlJc w:val="left"/>
      <w:pPr>
        <w:ind w:left="39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5D08E0E">
      <w:start w:val="1"/>
      <w:numFmt w:val="bullet"/>
      <w:lvlText w:val="▪"/>
      <w:lvlJc w:val="left"/>
      <w:pPr>
        <w:ind w:left="46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1C81C62">
      <w:start w:val="1"/>
      <w:numFmt w:val="bullet"/>
      <w:lvlText w:val="•"/>
      <w:lvlJc w:val="left"/>
      <w:pPr>
        <w:ind w:left="53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2A47818">
      <w:start w:val="1"/>
      <w:numFmt w:val="bullet"/>
      <w:lvlText w:val="o"/>
      <w:lvlJc w:val="left"/>
      <w:pPr>
        <w:ind w:left="61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DA43B14">
      <w:start w:val="1"/>
      <w:numFmt w:val="bullet"/>
      <w:lvlText w:val="▪"/>
      <w:lvlJc w:val="left"/>
      <w:pPr>
        <w:ind w:left="68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>
    <w:nsid w:val="400B3719"/>
    <w:multiLevelType w:val="hybridMultilevel"/>
    <w:tmpl w:val="DD628DE2"/>
    <w:lvl w:ilvl="0" w:tplc="89608AC4">
      <w:start w:val="1"/>
      <w:numFmt w:val="bullet"/>
      <w:lvlText w:val=""/>
      <w:lvlJc w:val="left"/>
      <w:pPr>
        <w:ind w:left="7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33436A0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E7EBFA4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6F06BF8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72425D2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D149AE4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A183A8E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57A6294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BB00E0C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>
    <w:nsid w:val="4036155B"/>
    <w:multiLevelType w:val="hybridMultilevel"/>
    <w:tmpl w:val="EECC98DA"/>
    <w:lvl w:ilvl="0" w:tplc="894A7940">
      <w:start w:val="1"/>
      <w:numFmt w:val="bullet"/>
      <w:lvlText w:val=""/>
      <w:lvlJc w:val="left"/>
      <w:pPr>
        <w:ind w:left="7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72A1E4C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AA666F0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BB6C33E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88A05DA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0F2F772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26008D8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D92891C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BC68ABA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>
    <w:nsid w:val="4613198A"/>
    <w:multiLevelType w:val="hybridMultilevel"/>
    <w:tmpl w:val="F6D4C350"/>
    <w:lvl w:ilvl="0" w:tplc="68365290">
      <w:start w:val="1"/>
      <w:numFmt w:val="decimal"/>
      <w:lvlText w:val="%1.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E3EAED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5A2334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C12FED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AC2FCD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19A19A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568E52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060262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16A73B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>
    <w:nsid w:val="4B025643"/>
    <w:multiLevelType w:val="hybridMultilevel"/>
    <w:tmpl w:val="445A9D92"/>
    <w:lvl w:ilvl="0" w:tplc="5672EE3E">
      <w:start w:val="1"/>
      <w:numFmt w:val="decimal"/>
      <w:lvlText w:val="%1."/>
      <w:lvlJc w:val="left"/>
      <w:pPr>
        <w:ind w:left="1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FC6DEB4">
      <w:start w:val="1"/>
      <w:numFmt w:val="bullet"/>
      <w:lvlText w:val=""/>
      <w:lvlJc w:val="left"/>
      <w:pPr>
        <w:ind w:left="15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890702A">
      <w:start w:val="1"/>
      <w:numFmt w:val="bullet"/>
      <w:lvlText w:val="▪"/>
      <w:lvlJc w:val="left"/>
      <w:pPr>
        <w:ind w:left="221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C283566">
      <w:start w:val="1"/>
      <w:numFmt w:val="bullet"/>
      <w:lvlText w:val="•"/>
      <w:lvlJc w:val="left"/>
      <w:pPr>
        <w:ind w:left="293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AF49926">
      <w:start w:val="1"/>
      <w:numFmt w:val="bullet"/>
      <w:lvlText w:val="o"/>
      <w:lvlJc w:val="left"/>
      <w:pPr>
        <w:ind w:left="365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A78E942">
      <w:start w:val="1"/>
      <w:numFmt w:val="bullet"/>
      <w:lvlText w:val="▪"/>
      <w:lvlJc w:val="left"/>
      <w:pPr>
        <w:ind w:left="437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C2AB91C">
      <w:start w:val="1"/>
      <w:numFmt w:val="bullet"/>
      <w:lvlText w:val="•"/>
      <w:lvlJc w:val="left"/>
      <w:pPr>
        <w:ind w:left="509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F987164">
      <w:start w:val="1"/>
      <w:numFmt w:val="bullet"/>
      <w:lvlText w:val="o"/>
      <w:lvlJc w:val="left"/>
      <w:pPr>
        <w:ind w:left="581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9D88848">
      <w:start w:val="1"/>
      <w:numFmt w:val="bullet"/>
      <w:lvlText w:val="▪"/>
      <w:lvlJc w:val="left"/>
      <w:pPr>
        <w:ind w:left="653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>
    <w:nsid w:val="4CA46904"/>
    <w:multiLevelType w:val="hybridMultilevel"/>
    <w:tmpl w:val="04384964"/>
    <w:lvl w:ilvl="0" w:tplc="EC668AAC">
      <w:start w:val="1"/>
      <w:numFmt w:val="bullet"/>
      <w:lvlText w:val=""/>
      <w:lvlJc w:val="left"/>
      <w:pPr>
        <w:ind w:left="127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4C61162">
      <w:start w:val="1"/>
      <w:numFmt w:val="bullet"/>
      <w:lvlText w:val="o"/>
      <w:lvlJc w:val="left"/>
      <w:pPr>
        <w:ind w:left="199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334458C">
      <w:start w:val="1"/>
      <w:numFmt w:val="bullet"/>
      <w:lvlText w:val="▪"/>
      <w:lvlJc w:val="left"/>
      <w:pPr>
        <w:ind w:left="271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F2A2254">
      <w:start w:val="1"/>
      <w:numFmt w:val="bullet"/>
      <w:lvlText w:val="•"/>
      <w:lvlJc w:val="left"/>
      <w:pPr>
        <w:ind w:left="343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384D40A">
      <w:start w:val="1"/>
      <w:numFmt w:val="bullet"/>
      <w:lvlText w:val="o"/>
      <w:lvlJc w:val="left"/>
      <w:pPr>
        <w:ind w:left="415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3FAEAAA">
      <w:start w:val="1"/>
      <w:numFmt w:val="bullet"/>
      <w:lvlText w:val="▪"/>
      <w:lvlJc w:val="left"/>
      <w:pPr>
        <w:ind w:left="487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6D8F1C4">
      <w:start w:val="1"/>
      <w:numFmt w:val="bullet"/>
      <w:lvlText w:val="•"/>
      <w:lvlJc w:val="left"/>
      <w:pPr>
        <w:ind w:left="559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6720402">
      <w:start w:val="1"/>
      <w:numFmt w:val="bullet"/>
      <w:lvlText w:val="o"/>
      <w:lvlJc w:val="left"/>
      <w:pPr>
        <w:ind w:left="631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260FC3A">
      <w:start w:val="1"/>
      <w:numFmt w:val="bullet"/>
      <w:lvlText w:val="▪"/>
      <w:lvlJc w:val="left"/>
      <w:pPr>
        <w:ind w:left="703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>
    <w:nsid w:val="4D3530B2"/>
    <w:multiLevelType w:val="hybridMultilevel"/>
    <w:tmpl w:val="B7549F06"/>
    <w:lvl w:ilvl="0" w:tplc="4D7E5998">
      <w:start w:val="1"/>
      <w:numFmt w:val="decimal"/>
      <w:lvlText w:val="%1."/>
      <w:lvlJc w:val="left"/>
      <w:pPr>
        <w:ind w:left="1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1242E68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5486A7C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2661236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29864F2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CFC19DC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758827C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CAE3A20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32ED2EE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>
    <w:nsid w:val="4F0705A6"/>
    <w:multiLevelType w:val="hybridMultilevel"/>
    <w:tmpl w:val="9F1EC86A"/>
    <w:lvl w:ilvl="0" w:tplc="3C54B810">
      <w:start w:val="1"/>
      <w:numFmt w:val="bullet"/>
      <w:lvlText w:val=""/>
      <w:lvlJc w:val="left"/>
      <w:pPr>
        <w:ind w:left="7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A62BC78">
      <w:start w:val="1"/>
      <w:numFmt w:val="bullet"/>
      <w:lvlText w:val="o"/>
      <w:lvlJc w:val="left"/>
      <w:pPr>
        <w:ind w:left="14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AC2CBC8">
      <w:start w:val="1"/>
      <w:numFmt w:val="bullet"/>
      <w:lvlText w:val="▪"/>
      <w:lvlJc w:val="left"/>
      <w:pPr>
        <w:ind w:left="21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28454F6">
      <w:start w:val="1"/>
      <w:numFmt w:val="bullet"/>
      <w:lvlText w:val="•"/>
      <w:lvlJc w:val="left"/>
      <w:pPr>
        <w:ind w:left="28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37EDC06">
      <w:start w:val="1"/>
      <w:numFmt w:val="bullet"/>
      <w:lvlText w:val="o"/>
      <w:lvlJc w:val="left"/>
      <w:pPr>
        <w:ind w:left="35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8BC7D9C">
      <w:start w:val="1"/>
      <w:numFmt w:val="bullet"/>
      <w:lvlText w:val="▪"/>
      <w:lvlJc w:val="left"/>
      <w:pPr>
        <w:ind w:left="43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E1E4792">
      <w:start w:val="1"/>
      <w:numFmt w:val="bullet"/>
      <w:lvlText w:val="•"/>
      <w:lvlJc w:val="left"/>
      <w:pPr>
        <w:ind w:left="50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FBABE08">
      <w:start w:val="1"/>
      <w:numFmt w:val="bullet"/>
      <w:lvlText w:val="o"/>
      <w:lvlJc w:val="left"/>
      <w:pPr>
        <w:ind w:left="57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A1CF404">
      <w:start w:val="1"/>
      <w:numFmt w:val="bullet"/>
      <w:lvlText w:val="▪"/>
      <w:lvlJc w:val="left"/>
      <w:pPr>
        <w:ind w:left="64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>
    <w:nsid w:val="50521109"/>
    <w:multiLevelType w:val="hybridMultilevel"/>
    <w:tmpl w:val="592A2C6E"/>
    <w:lvl w:ilvl="0" w:tplc="D4F68680">
      <w:start w:val="1"/>
      <w:numFmt w:val="decimal"/>
      <w:lvlText w:val="%1.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00AD136">
      <w:start w:val="1"/>
      <w:numFmt w:val="bullet"/>
      <w:lvlText w:val=""/>
      <w:lvlJc w:val="left"/>
      <w:pPr>
        <w:ind w:left="7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4409AF4">
      <w:start w:val="1"/>
      <w:numFmt w:val="bullet"/>
      <w:lvlText w:val="▪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482B46C">
      <w:start w:val="1"/>
      <w:numFmt w:val="bullet"/>
      <w:lvlText w:val="•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B381B92">
      <w:start w:val="1"/>
      <w:numFmt w:val="bullet"/>
      <w:lvlText w:val="o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8FCC89A">
      <w:start w:val="1"/>
      <w:numFmt w:val="bullet"/>
      <w:lvlText w:val="▪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0AE5182">
      <w:start w:val="1"/>
      <w:numFmt w:val="bullet"/>
      <w:lvlText w:val="•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8CCCDB0">
      <w:start w:val="1"/>
      <w:numFmt w:val="bullet"/>
      <w:lvlText w:val="o"/>
      <w:lvlJc w:val="left"/>
      <w:pPr>
        <w:ind w:left="50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88CB88A">
      <w:start w:val="1"/>
      <w:numFmt w:val="bullet"/>
      <w:lvlText w:val="▪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>
    <w:nsid w:val="529F6219"/>
    <w:multiLevelType w:val="hybridMultilevel"/>
    <w:tmpl w:val="2960BF76"/>
    <w:lvl w:ilvl="0" w:tplc="9A08A5BA">
      <w:start w:val="1"/>
      <w:numFmt w:val="decimal"/>
      <w:lvlText w:val="%1."/>
      <w:lvlJc w:val="left"/>
      <w:pPr>
        <w:ind w:left="14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2E463F6">
      <w:start w:val="1"/>
      <w:numFmt w:val="lowerLetter"/>
      <w:lvlText w:val="%2"/>
      <w:lvlJc w:val="left"/>
      <w:pPr>
        <w:ind w:left="21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F0409A8">
      <w:start w:val="1"/>
      <w:numFmt w:val="lowerRoman"/>
      <w:lvlText w:val="%3"/>
      <w:lvlJc w:val="left"/>
      <w:pPr>
        <w:ind w:left="28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3CC41D0">
      <w:start w:val="1"/>
      <w:numFmt w:val="decimal"/>
      <w:lvlText w:val="%4"/>
      <w:lvlJc w:val="left"/>
      <w:pPr>
        <w:ind w:left="35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4EE24A4">
      <w:start w:val="1"/>
      <w:numFmt w:val="lowerLetter"/>
      <w:lvlText w:val="%5"/>
      <w:lvlJc w:val="left"/>
      <w:pPr>
        <w:ind w:left="43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5C6C260">
      <w:start w:val="1"/>
      <w:numFmt w:val="lowerRoman"/>
      <w:lvlText w:val="%6"/>
      <w:lvlJc w:val="left"/>
      <w:pPr>
        <w:ind w:left="50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FA429EC">
      <w:start w:val="1"/>
      <w:numFmt w:val="decimal"/>
      <w:lvlText w:val="%7"/>
      <w:lvlJc w:val="left"/>
      <w:pPr>
        <w:ind w:left="57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4E0744C">
      <w:start w:val="1"/>
      <w:numFmt w:val="lowerLetter"/>
      <w:lvlText w:val="%8"/>
      <w:lvlJc w:val="left"/>
      <w:pPr>
        <w:ind w:left="64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682DD2E">
      <w:start w:val="1"/>
      <w:numFmt w:val="lowerRoman"/>
      <w:lvlText w:val="%9"/>
      <w:lvlJc w:val="left"/>
      <w:pPr>
        <w:ind w:left="7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>
    <w:nsid w:val="586C78CC"/>
    <w:multiLevelType w:val="hybridMultilevel"/>
    <w:tmpl w:val="FD6CA552"/>
    <w:lvl w:ilvl="0" w:tplc="C2C48566">
      <w:start w:val="1"/>
      <w:numFmt w:val="decimal"/>
      <w:lvlText w:val="%1."/>
      <w:lvlJc w:val="left"/>
      <w:pPr>
        <w:ind w:left="1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ED086D0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5B0AD42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CDCE1C8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3B2DC9C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16AC148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5A254F6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3905384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57A3496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>
    <w:nsid w:val="58D23F8B"/>
    <w:multiLevelType w:val="hybridMultilevel"/>
    <w:tmpl w:val="043CB31C"/>
    <w:lvl w:ilvl="0" w:tplc="CA886380">
      <w:start w:val="1"/>
      <w:numFmt w:val="bullet"/>
      <w:lvlText w:val=""/>
      <w:lvlJc w:val="left"/>
      <w:pPr>
        <w:ind w:left="7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29CDDE8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A08CE18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F101580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164F612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F92D006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8F0D734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83890A8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9167F68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>
    <w:nsid w:val="59500DC6"/>
    <w:multiLevelType w:val="hybridMultilevel"/>
    <w:tmpl w:val="4A96B04C"/>
    <w:lvl w:ilvl="0" w:tplc="F238E674">
      <w:start w:val="1"/>
      <w:numFmt w:val="bullet"/>
      <w:lvlText w:val=""/>
      <w:lvlJc w:val="left"/>
      <w:pPr>
        <w:ind w:left="7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45606BE">
      <w:start w:val="1"/>
      <w:numFmt w:val="bullet"/>
      <w:lvlText w:val="o"/>
      <w:lvlJc w:val="left"/>
      <w:pPr>
        <w:ind w:left="14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660D036">
      <w:start w:val="1"/>
      <w:numFmt w:val="bullet"/>
      <w:lvlText w:val="▪"/>
      <w:lvlJc w:val="left"/>
      <w:pPr>
        <w:ind w:left="21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5DE85C8">
      <w:start w:val="1"/>
      <w:numFmt w:val="bullet"/>
      <w:lvlText w:val="•"/>
      <w:lvlJc w:val="left"/>
      <w:pPr>
        <w:ind w:left="28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69827D2">
      <w:start w:val="1"/>
      <w:numFmt w:val="bullet"/>
      <w:lvlText w:val="o"/>
      <w:lvlJc w:val="left"/>
      <w:pPr>
        <w:ind w:left="35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4E481B2">
      <w:start w:val="1"/>
      <w:numFmt w:val="bullet"/>
      <w:lvlText w:val="▪"/>
      <w:lvlJc w:val="left"/>
      <w:pPr>
        <w:ind w:left="43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4066674">
      <w:start w:val="1"/>
      <w:numFmt w:val="bullet"/>
      <w:lvlText w:val="•"/>
      <w:lvlJc w:val="left"/>
      <w:pPr>
        <w:ind w:left="50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87A7FE2">
      <w:start w:val="1"/>
      <w:numFmt w:val="bullet"/>
      <w:lvlText w:val="o"/>
      <w:lvlJc w:val="left"/>
      <w:pPr>
        <w:ind w:left="57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3B8DCF8">
      <w:start w:val="1"/>
      <w:numFmt w:val="bullet"/>
      <w:lvlText w:val="▪"/>
      <w:lvlJc w:val="left"/>
      <w:pPr>
        <w:ind w:left="64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>
    <w:nsid w:val="59EF6EBA"/>
    <w:multiLevelType w:val="hybridMultilevel"/>
    <w:tmpl w:val="39889110"/>
    <w:lvl w:ilvl="0" w:tplc="A6BE6800">
      <w:start w:val="1"/>
      <w:numFmt w:val="bullet"/>
      <w:lvlText w:val=""/>
      <w:lvlJc w:val="left"/>
      <w:pPr>
        <w:ind w:left="127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4C6C98A">
      <w:start w:val="1"/>
      <w:numFmt w:val="bullet"/>
      <w:lvlText w:val="o"/>
      <w:lvlJc w:val="left"/>
      <w:pPr>
        <w:ind w:left="199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A58B45A">
      <w:start w:val="1"/>
      <w:numFmt w:val="bullet"/>
      <w:lvlText w:val="▪"/>
      <w:lvlJc w:val="left"/>
      <w:pPr>
        <w:ind w:left="271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16A04E0">
      <w:start w:val="1"/>
      <w:numFmt w:val="bullet"/>
      <w:lvlText w:val="•"/>
      <w:lvlJc w:val="left"/>
      <w:pPr>
        <w:ind w:left="343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0B4B364">
      <w:start w:val="1"/>
      <w:numFmt w:val="bullet"/>
      <w:lvlText w:val="o"/>
      <w:lvlJc w:val="left"/>
      <w:pPr>
        <w:ind w:left="415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E00A230">
      <w:start w:val="1"/>
      <w:numFmt w:val="bullet"/>
      <w:lvlText w:val="▪"/>
      <w:lvlJc w:val="left"/>
      <w:pPr>
        <w:ind w:left="487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6CC812E">
      <w:start w:val="1"/>
      <w:numFmt w:val="bullet"/>
      <w:lvlText w:val="•"/>
      <w:lvlJc w:val="left"/>
      <w:pPr>
        <w:ind w:left="559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7949686">
      <w:start w:val="1"/>
      <w:numFmt w:val="bullet"/>
      <w:lvlText w:val="o"/>
      <w:lvlJc w:val="left"/>
      <w:pPr>
        <w:ind w:left="631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52849D6">
      <w:start w:val="1"/>
      <w:numFmt w:val="bullet"/>
      <w:lvlText w:val="▪"/>
      <w:lvlJc w:val="left"/>
      <w:pPr>
        <w:ind w:left="703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>
    <w:nsid w:val="5CEE66DF"/>
    <w:multiLevelType w:val="hybridMultilevel"/>
    <w:tmpl w:val="8A126F66"/>
    <w:lvl w:ilvl="0" w:tplc="2BC2F5D0">
      <w:start w:val="1"/>
      <w:numFmt w:val="bullet"/>
      <w:lvlText w:val=""/>
      <w:lvlJc w:val="left"/>
      <w:pPr>
        <w:ind w:left="7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0D08022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FD425A6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C5694E8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EC4C3CA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C3252C0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788F98C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6561F34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4A85B6E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>
    <w:nsid w:val="60817B62"/>
    <w:multiLevelType w:val="hybridMultilevel"/>
    <w:tmpl w:val="5F56F6FE"/>
    <w:lvl w:ilvl="0" w:tplc="18445ACE">
      <w:start w:val="1"/>
      <w:numFmt w:val="bullet"/>
      <w:lvlText w:val=""/>
      <w:lvlJc w:val="left"/>
      <w:pPr>
        <w:ind w:left="7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1AC3FA6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C2CCBF4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9944A52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35475B2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5B82E98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420601C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B56501C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4C6E0BC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>
    <w:nsid w:val="62551F93"/>
    <w:multiLevelType w:val="hybridMultilevel"/>
    <w:tmpl w:val="01823E9A"/>
    <w:lvl w:ilvl="0" w:tplc="037E6AC0">
      <w:start w:val="1"/>
      <w:numFmt w:val="bullet"/>
      <w:lvlText w:val=""/>
      <w:lvlJc w:val="left"/>
      <w:pPr>
        <w:ind w:left="7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4B8AB6A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4DA2D9E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FF27E9A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848F320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2C6D436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E0ED6E2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44A9BF6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91A5D88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>
    <w:nsid w:val="65291300"/>
    <w:multiLevelType w:val="hybridMultilevel"/>
    <w:tmpl w:val="4B36DC30"/>
    <w:lvl w:ilvl="0" w:tplc="D53E246C">
      <w:start w:val="1"/>
      <w:numFmt w:val="bullet"/>
      <w:lvlText w:val=""/>
      <w:lvlJc w:val="left"/>
      <w:pPr>
        <w:ind w:left="7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3C078E6">
      <w:start w:val="1"/>
      <w:numFmt w:val="bullet"/>
      <w:lvlText w:val="o"/>
      <w:lvlJc w:val="left"/>
      <w:pPr>
        <w:ind w:left="14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4342820">
      <w:start w:val="1"/>
      <w:numFmt w:val="bullet"/>
      <w:lvlText w:val="▪"/>
      <w:lvlJc w:val="left"/>
      <w:pPr>
        <w:ind w:left="21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7E625DC">
      <w:start w:val="1"/>
      <w:numFmt w:val="bullet"/>
      <w:lvlText w:val="•"/>
      <w:lvlJc w:val="left"/>
      <w:pPr>
        <w:ind w:left="286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ED8C4E8">
      <w:start w:val="1"/>
      <w:numFmt w:val="bullet"/>
      <w:lvlText w:val="o"/>
      <w:lvlJc w:val="left"/>
      <w:pPr>
        <w:ind w:left="35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264D7BE">
      <w:start w:val="1"/>
      <w:numFmt w:val="bullet"/>
      <w:lvlText w:val="▪"/>
      <w:lvlJc w:val="left"/>
      <w:pPr>
        <w:ind w:left="43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2A670AC">
      <w:start w:val="1"/>
      <w:numFmt w:val="bullet"/>
      <w:lvlText w:val="•"/>
      <w:lvlJc w:val="left"/>
      <w:pPr>
        <w:ind w:left="50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DD89744">
      <w:start w:val="1"/>
      <w:numFmt w:val="bullet"/>
      <w:lvlText w:val="o"/>
      <w:lvlJc w:val="left"/>
      <w:pPr>
        <w:ind w:left="57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7F2BC56">
      <w:start w:val="1"/>
      <w:numFmt w:val="bullet"/>
      <w:lvlText w:val="▪"/>
      <w:lvlJc w:val="left"/>
      <w:pPr>
        <w:ind w:left="64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>
    <w:nsid w:val="68611E55"/>
    <w:multiLevelType w:val="hybridMultilevel"/>
    <w:tmpl w:val="DA2ECAA0"/>
    <w:lvl w:ilvl="0" w:tplc="D2C0AE0E">
      <w:start w:val="1"/>
      <w:numFmt w:val="bullet"/>
      <w:lvlText w:val=""/>
      <w:lvlJc w:val="left"/>
      <w:pPr>
        <w:ind w:left="113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08410BA">
      <w:start w:val="1"/>
      <w:numFmt w:val="bullet"/>
      <w:lvlText w:val="o"/>
      <w:lvlJc w:val="left"/>
      <w:pPr>
        <w:ind w:left="185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2A20798">
      <w:start w:val="1"/>
      <w:numFmt w:val="bullet"/>
      <w:lvlText w:val="▪"/>
      <w:lvlJc w:val="left"/>
      <w:pPr>
        <w:ind w:left="257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498BCFE">
      <w:start w:val="1"/>
      <w:numFmt w:val="bullet"/>
      <w:lvlText w:val="•"/>
      <w:lvlJc w:val="left"/>
      <w:pPr>
        <w:ind w:left="329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59E772A">
      <w:start w:val="1"/>
      <w:numFmt w:val="bullet"/>
      <w:lvlText w:val="o"/>
      <w:lvlJc w:val="left"/>
      <w:pPr>
        <w:ind w:left="401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8C6A018">
      <w:start w:val="1"/>
      <w:numFmt w:val="bullet"/>
      <w:lvlText w:val="▪"/>
      <w:lvlJc w:val="left"/>
      <w:pPr>
        <w:ind w:left="473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918038E">
      <w:start w:val="1"/>
      <w:numFmt w:val="bullet"/>
      <w:lvlText w:val="•"/>
      <w:lvlJc w:val="left"/>
      <w:pPr>
        <w:ind w:left="545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114C2E0">
      <w:start w:val="1"/>
      <w:numFmt w:val="bullet"/>
      <w:lvlText w:val="o"/>
      <w:lvlJc w:val="left"/>
      <w:pPr>
        <w:ind w:left="617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C78F102">
      <w:start w:val="1"/>
      <w:numFmt w:val="bullet"/>
      <w:lvlText w:val="▪"/>
      <w:lvlJc w:val="left"/>
      <w:pPr>
        <w:ind w:left="6893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>
    <w:nsid w:val="6FCF1685"/>
    <w:multiLevelType w:val="hybridMultilevel"/>
    <w:tmpl w:val="33F8FB6E"/>
    <w:lvl w:ilvl="0" w:tplc="32AEC5B2">
      <w:start w:val="1"/>
      <w:numFmt w:val="decimal"/>
      <w:lvlText w:val="%1."/>
      <w:lvlJc w:val="left"/>
      <w:pPr>
        <w:ind w:left="1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34CE02E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236F0B2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E32BA50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8FAB1D4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D7CE91C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B90D8A8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272C672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5206CE0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5">
    <w:nsid w:val="71BA46A8"/>
    <w:multiLevelType w:val="hybridMultilevel"/>
    <w:tmpl w:val="CB422C82"/>
    <w:lvl w:ilvl="0" w:tplc="CDA0FE2A">
      <w:start w:val="1"/>
      <w:numFmt w:val="decimal"/>
      <w:lvlText w:val="%1."/>
      <w:lvlJc w:val="left"/>
      <w:pPr>
        <w:ind w:left="1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8D0B436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7CC0AAE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2A0CB18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5FCC112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8DA4534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DA2D316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A7A1032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C92F32A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>
    <w:nsid w:val="73567D96"/>
    <w:multiLevelType w:val="hybridMultilevel"/>
    <w:tmpl w:val="726AEE68"/>
    <w:lvl w:ilvl="0" w:tplc="B0624FF6">
      <w:start w:val="1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0C27E58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F5EEFBC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2DEE7DE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B96EBE2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72AEBB2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F1C7A4A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6A06B36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72AA8BA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7">
    <w:nsid w:val="74996326"/>
    <w:multiLevelType w:val="hybridMultilevel"/>
    <w:tmpl w:val="DC9E22E6"/>
    <w:lvl w:ilvl="0" w:tplc="5D8C37D0">
      <w:start w:val="1"/>
      <w:numFmt w:val="bullet"/>
      <w:lvlText w:val=""/>
      <w:lvlJc w:val="left"/>
      <w:pPr>
        <w:ind w:left="7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CE84570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0809BA0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DCE0962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30E5D08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E3CA046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A20A45C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A7C88D0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D2ABF2C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8">
    <w:nsid w:val="7D6A169D"/>
    <w:multiLevelType w:val="hybridMultilevel"/>
    <w:tmpl w:val="8020D684"/>
    <w:lvl w:ilvl="0" w:tplc="3F10D080">
      <w:start w:val="1"/>
      <w:numFmt w:val="bullet"/>
      <w:lvlText w:val=""/>
      <w:lvlJc w:val="left"/>
      <w:pPr>
        <w:ind w:left="7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946577A">
      <w:start w:val="1"/>
      <w:numFmt w:val="bullet"/>
      <w:lvlText w:val="-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290EB20">
      <w:start w:val="1"/>
      <w:numFmt w:val="bullet"/>
      <w:lvlText w:val="▪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2966C28">
      <w:start w:val="1"/>
      <w:numFmt w:val="bullet"/>
      <w:lvlText w:val="•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5FE9FB0">
      <w:start w:val="1"/>
      <w:numFmt w:val="bullet"/>
      <w:lvlText w:val="o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9BAF11A">
      <w:start w:val="1"/>
      <w:numFmt w:val="bullet"/>
      <w:lvlText w:val="▪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81068B0">
      <w:start w:val="1"/>
      <w:numFmt w:val="bullet"/>
      <w:lvlText w:val="•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A6C972A">
      <w:start w:val="1"/>
      <w:numFmt w:val="bullet"/>
      <w:lvlText w:val="o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5CE1F1A">
      <w:start w:val="1"/>
      <w:numFmt w:val="bullet"/>
      <w:lvlText w:val="▪"/>
      <w:lvlJc w:val="left"/>
      <w:pPr>
        <w:ind w:left="68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9">
    <w:nsid w:val="7DAC7236"/>
    <w:multiLevelType w:val="hybridMultilevel"/>
    <w:tmpl w:val="8D125EA2"/>
    <w:lvl w:ilvl="0" w:tplc="CB18D020">
      <w:start w:val="1"/>
      <w:numFmt w:val="decimal"/>
      <w:lvlText w:val="%1."/>
      <w:lvlJc w:val="left"/>
      <w:pPr>
        <w:ind w:left="1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B1EBC6C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3C6DE28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EB492E6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05019D2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D9C95C0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61C483C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E041BCC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1605FA4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3"/>
  </w:num>
  <w:num w:numId="2">
    <w:abstractNumId w:val="17"/>
  </w:num>
  <w:num w:numId="3">
    <w:abstractNumId w:val="15"/>
  </w:num>
  <w:num w:numId="4">
    <w:abstractNumId w:val="30"/>
  </w:num>
  <w:num w:numId="5">
    <w:abstractNumId w:val="11"/>
  </w:num>
  <w:num w:numId="6">
    <w:abstractNumId w:val="12"/>
  </w:num>
  <w:num w:numId="7">
    <w:abstractNumId w:val="29"/>
  </w:num>
  <w:num w:numId="8">
    <w:abstractNumId w:val="1"/>
  </w:num>
  <w:num w:numId="9">
    <w:abstractNumId w:val="39"/>
  </w:num>
  <w:num w:numId="10">
    <w:abstractNumId w:val="22"/>
  </w:num>
  <w:num w:numId="11">
    <w:abstractNumId w:val="32"/>
  </w:num>
  <w:num w:numId="12">
    <w:abstractNumId w:val="27"/>
  </w:num>
  <w:num w:numId="13">
    <w:abstractNumId w:val="31"/>
  </w:num>
  <w:num w:numId="14">
    <w:abstractNumId w:val="25"/>
  </w:num>
  <w:num w:numId="15">
    <w:abstractNumId w:val="37"/>
  </w:num>
  <w:num w:numId="16">
    <w:abstractNumId w:val="16"/>
  </w:num>
  <w:num w:numId="17">
    <w:abstractNumId w:val="5"/>
  </w:num>
  <w:num w:numId="18">
    <w:abstractNumId w:val="21"/>
  </w:num>
  <w:num w:numId="19">
    <w:abstractNumId w:val="19"/>
  </w:num>
  <w:num w:numId="20">
    <w:abstractNumId w:val="26"/>
  </w:num>
  <w:num w:numId="21">
    <w:abstractNumId w:val="3"/>
  </w:num>
  <w:num w:numId="22">
    <w:abstractNumId w:val="23"/>
  </w:num>
  <w:num w:numId="23">
    <w:abstractNumId w:val="2"/>
  </w:num>
  <w:num w:numId="24">
    <w:abstractNumId w:val="0"/>
  </w:num>
  <w:num w:numId="25">
    <w:abstractNumId w:val="9"/>
  </w:num>
  <w:num w:numId="26">
    <w:abstractNumId w:val="38"/>
  </w:num>
  <w:num w:numId="27">
    <w:abstractNumId w:val="24"/>
  </w:num>
  <w:num w:numId="28">
    <w:abstractNumId w:val="28"/>
  </w:num>
  <w:num w:numId="29">
    <w:abstractNumId w:val="36"/>
  </w:num>
  <w:num w:numId="30">
    <w:abstractNumId w:val="13"/>
  </w:num>
  <w:num w:numId="31">
    <w:abstractNumId w:val="20"/>
  </w:num>
  <w:num w:numId="32">
    <w:abstractNumId w:val="34"/>
  </w:num>
  <w:num w:numId="33">
    <w:abstractNumId w:val="7"/>
  </w:num>
  <w:num w:numId="34">
    <w:abstractNumId w:val="35"/>
  </w:num>
  <w:num w:numId="35">
    <w:abstractNumId w:val="10"/>
  </w:num>
  <w:num w:numId="36">
    <w:abstractNumId w:val="4"/>
  </w:num>
  <w:num w:numId="37">
    <w:abstractNumId w:val="8"/>
  </w:num>
  <w:num w:numId="38">
    <w:abstractNumId w:val="14"/>
  </w:num>
  <w:num w:numId="39">
    <w:abstractNumId w:val="18"/>
  </w:num>
  <w:num w:numId="4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7C72"/>
    <w:rsid w:val="0026598B"/>
    <w:rsid w:val="005319AD"/>
    <w:rsid w:val="00977C72"/>
    <w:rsid w:val="00CE47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FC5D5C0-C014-4CF9-9D03-120040BBB8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87" w:line="353" w:lineRule="auto"/>
      <w:ind w:left="-5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289" w:line="240" w:lineRule="auto"/>
      <w:ind w:left="-5" w:right="-15" w:hanging="10"/>
      <w:outlineLvl w:val="0"/>
    </w:pPr>
    <w:rPr>
      <w:rFonts w:ascii="Times New Roman" w:eastAsia="Times New Roman" w:hAnsi="Times New Roman" w:cs="Times New Roman"/>
      <w:b/>
      <w:color w:val="000000"/>
      <w:sz w:val="36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spacing w:after="204" w:line="246" w:lineRule="auto"/>
      <w:ind w:left="-5" w:right="-15" w:hanging="10"/>
      <w:outlineLvl w:val="1"/>
    </w:pPr>
    <w:rPr>
      <w:rFonts w:ascii="Times New Roman" w:eastAsia="Times New Roman" w:hAnsi="Times New Roman" w:cs="Times New Roman"/>
      <w:b/>
      <w:color w:val="000000"/>
      <w:sz w:val="32"/>
    </w:rPr>
  </w:style>
  <w:style w:type="paragraph" w:styleId="3">
    <w:name w:val="heading 3"/>
    <w:next w:val="a"/>
    <w:link w:val="30"/>
    <w:uiPriority w:val="9"/>
    <w:unhideWhenUsed/>
    <w:qFormat/>
    <w:pPr>
      <w:keepNext/>
      <w:keepLines/>
      <w:spacing w:after="124" w:line="246" w:lineRule="auto"/>
      <w:ind w:left="-5" w:right="-15" w:hanging="10"/>
      <w:outlineLvl w:val="2"/>
    </w:pPr>
    <w:rPr>
      <w:rFonts w:ascii="Times New Roman" w:eastAsia="Times New Roman" w:hAnsi="Times New Roman" w:cs="Times New Roman"/>
      <w:b/>
      <w:color w:val="000000"/>
      <w:sz w:val="24"/>
    </w:rPr>
  </w:style>
  <w:style w:type="paragraph" w:styleId="4">
    <w:name w:val="heading 4"/>
    <w:next w:val="a"/>
    <w:link w:val="40"/>
    <w:uiPriority w:val="9"/>
    <w:unhideWhenUsed/>
    <w:qFormat/>
    <w:pPr>
      <w:keepNext/>
      <w:keepLines/>
      <w:spacing w:after="124" w:line="246" w:lineRule="auto"/>
      <w:ind w:left="-5" w:right="-15" w:hanging="10"/>
      <w:outlineLvl w:val="3"/>
    </w:pPr>
    <w:rPr>
      <w:rFonts w:ascii="Times New Roman" w:eastAsia="Times New Roman" w:hAnsi="Times New Roman" w:cs="Times New Roman"/>
      <w:b/>
      <w:color w:val="000000"/>
      <w:sz w:val="24"/>
    </w:rPr>
  </w:style>
  <w:style w:type="paragraph" w:styleId="5">
    <w:name w:val="heading 5"/>
    <w:next w:val="a"/>
    <w:link w:val="50"/>
    <w:uiPriority w:val="9"/>
    <w:unhideWhenUsed/>
    <w:qFormat/>
    <w:pPr>
      <w:keepNext/>
      <w:keepLines/>
      <w:spacing w:after="124" w:line="246" w:lineRule="auto"/>
      <w:ind w:left="-5" w:right="-15" w:hanging="10"/>
      <w:outlineLvl w:val="4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Pr>
      <w:rFonts w:ascii="Times New Roman" w:eastAsia="Times New Roman" w:hAnsi="Times New Roman" w:cs="Times New Roman"/>
      <w:b/>
      <w:color w:val="000000"/>
      <w:sz w:val="32"/>
    </w:rPr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36"/>
    </w:rPr>
  </w:style>
  <w:style w:type="paragraph" w:customStyle="1" w:styleId="footnotedescription">
    <w:name w:val="footnote description"/>
    <w:next w:val="a"/>
    <w:link w:val="footnotedescriptionChar"/>
    <w:hidden/>
    <w:pPr>
      <w:spacing w:after="0" w:line="249" w:lineRule="auto"/>
      <w:jc w:val="both"/>
    </w:pPr>
    <w:rPr>
      <w:rFonts w:ascii="Times New Roman" w:eastAsia="Times New Roman" w:hAnsi="Times New Roman" w:cs="Times New Roman"/>
      <w:color w:val="000000"/>
      <w:sz w:val="20"/>
    </w:rPr>
  </w:style>
  <w:style w:type="character" w:customStyle="1" w:styleId="footnotedescriptionChar">
    <w:name w:val="footnote description Char"/>
    <w:link w:val="footnotedescription"/>
    <w:rPr>
      <w:rFonts w:ascii="Times New Roman" w:eastAsia="Times New Roman" w:hAnsi="Times New Roman" w:cs="Times New Roman"/>
      <w:color w:val="000000"/>
      <w:sz w:val="20"/>
    </w:rPr>
  </w:style>
  <w:style w:type="character" w:customStyle="1" w:styleId="40">
    <w:name w:val="Заголовок 4 Знак"/>
    <w:link w:val="4"/>
    <w:rPr>
      <w:rFonts w:ascii="Times New Roman" w:eastAsia="Times New Roman" w:hAnsi="Times New Roman" w:cs="Times New Roman"/>
      <w:b/>
      <w:color w:val="000000"/>
      <w:sz w:val="24"/>
    </w:rPr>
  </w:style>
  <w:style w:type="character" w:customStyle="1" w:styleId="50">
    <w:name w:val="Заголовок 5 Знак"/>
    <w:link w:val="5"/>
    <w:rPr>
      <w:rFonts w:ascii="Times New Roman" w:eastAsia="Times New Roman" w:hAnsi="Times New Roman" w:cs="Times New Roman"/>
      <w:b/>
      <w:color w:val="000000"/>
      <w:sz w:val="24"/>
    </w:rPr>
  </w:style>
  <w:style w:type="character" w:customStyle="1" w:styleId="30">
    <w:name w:val="Заголовок 3 Знак"/>
    <w:link w:val="3"/>
    <w:rPr>
      <w:rFonts w:ascii="Times New Roman" w:eastAsia="Times New Roman" w:hAnsi="Times New Roman" w:cs="Times New Roman"/>
      <w:b/>
      <w:color w:val="000000"/>
      <w:sz w:val="24"/>
    </w:rPr>
  </w:style>
  <w:style w:type="paragraph" w:styleId="11">
    <w:name w:val="toc 1"/>
    <w:hidden/>
    <w:pPr>
      <w:spacing w:after="96" w:line="240" w:lineRule="auto"/>
      <w:ind w:left="25" w:right="15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21">
    <w:name w:val="toc 2"/>
    <w:hidden/>
    <w:pPr>
      <w:spacing w:after="100" w:line="240" w:lineRule="auto"/>
      <w:ind w:left="250" w:right="15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31">
    <w:name w:val="toc 3"/>
    <w:hidden/>
    <w:pPr>
      <w:spacing w:after="109" w:line="240" w:lineRule="auto"/>
      <w:ind w:left="490" w:right="15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character" w:customStyle="1" w:styleId="footnotemark">
    <w:name w:val="footnote mark"/>
    <w:hidden/>
    <w:rPr>
      <w:rFonts w:ascii="Times New Roman" w:eastAsia="Times New Roman" w:hAnsi="Times New Roman" w:cs="Times New Roman"/>
      <w:color w:val="000000"/>
      <w:sz w:val="20"/>
      <w:vertAlign w:val="superscript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5.jpg"/><Relationship Id="rId18" Type="http://schemas.openxmlformats.org/officeDocument/2006/relationships/hyperlink" Target="http://esia.gosuslugi.ru/" TargetMode="External"/><Relationship Id="rId26" Type="http://schemas.openxmlformats.org/officeDocument/2006/relationships/image" Target="media/image16.png"/><Relationship Id="rId39" Type="http://schemas.openxmlformats.org/officeDocument/2006/relationships/image" Target="media/image27.png"/><Relationship Id="rId3" Type="http://schemas.openxmlformats.org/officeDocument/2006/relationships/settings" Target="settings.xml"/><Relationship Id="rId21" Type="http://schemas.openxmlformats.org/officeDocument/2006/relationships/image" Target="media/image11.jpg"/><Relationship Id="rId34" Type="http://schemas.openxmlformats.org/officeDocument/2006/relationships/image" Target="media/image22.png"/><Relationship Id="rId42" Type="http://schemas.openxmlformats.org/officeDocument/2006/relationships/footer" Target="footer3.xml"/><Relationship Id="rId7" Type="http://schemas.openxmlformats.org/officeDocument/2006/relationships/image" Target="media/image1.png"/><Relationship Id="rId12" Type="http://schemas.openxmlformats.org/officeDocument/2006/relationships/image" Target="media/image4.png"/><Relationship Id="rId17" Type="http://schemas.openxmlformats.org/officeDocument/2006/relationships/image" Target="media/image9.jpg"/><Relationship Id="rId25" Type="http://schemas.openxmlformats.org/officeDocument/2006/relationships/image" Target="media/image15.png"/><Relationship Id="rId33" Type="http://schemas.openxmlformats.org/officeDocument/2006/relationships/hyperlink" Target="http://minsvyaz.ru/ru/directions/?regulator=118" TargetMode="External"/><Relationship Id="rId38" Type="http://schemas.openxmlformats.org/officeDocument/2006/relationships/image" Target="media/image26.png"/><Relationship Id="rId2" Type="http://schemas.openxmlformats.org/officeDocument/2006/relationships/styles" Target="styles.xml"/><Relationship Id="rId16" Type="http://schemas.openxmlformats.org/officeDocument/2006/relationships/image" Target="media/image8.jpg"/><Relationship Id="rId20" Type="http://schemas.openxmlformats.org/officeDocument/2006/relationships/image" Target="media/image10.png"/><Relationship Id="rId29" Type="http://schemas.openxmlformats.org/officeDocument/2006/relationships/image" Target="media/image19.png"/><Relationship Id="rId41" Type="http://schemas.openxmlformats.org/officeDocument/2006/relationships/footer" Target="footer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24" Type="http://schemas.openxmlformats.org/officeDocument/2006/relationships/image" Target="media/image14.png"/><Relationship Id="rId32" Type="http://schemas.openxmlformats.org/officeDocument/2006/relationships/hyperlink" Target="http://minsvyaz.ru/ru/directions/?regulator=118" TargetMode="External"/><Relationship Id="rId37" Type="http://schemas.openxmlformats.org/officeDocument/2006/relationships/image" Target="media/image25.png"/><Relationship Id="rId40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image" Target="media/image7.png"/><Relationship Id="rId23" Type="http://schemas.openxmlformats.org/officeDocument/2006/relationships/image" Target="media/image13.png"/><Relationship Id="rId28" Type="http://schemas.openxmlformats.org/officeDocument/2006/relationships/image" Target="media/image18.png"/><Relationship Id="rId36" Type="http://schemas.openxmlformats.org/officeDocument/2006/relationships/image" Target="media/image24.jpg"/><Relationship Id="rId10" Type="http://schemas.openxmlformats.org/officeDocument/2006/relationships/hyperlink" Target="http://esia.gosuslugi.ru/registration" TargetMode="External"/><Relationship Id="rId19" Type="http://schemas.openxmlformats.org/officeDocument/2006/relationships/hyperlink" Target="http://esia.gosuslugi.ru/" TargetMode="External"/><Relationship Id="rId31" Type="http://schemas.openxmlformats.org/officeDocument/2006/relationships/image" Target="media/image21.png"/><Relationship Id="rId44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://esia.gosuslugi.ru/registration" TargetMode="External"/><Relationship Id="rId14" Type="http://schemas.openxmlformats.org/officeDocument/2006/relationships/image" Target="media/image6.png"/><Relationship Id="rId22" Type="http://schemas.openxmlformats.org/officeDocument/2006/relationships/image" Target="media/image12.png"/><Relationship Id="rId27" Type="http://schemas.openxmlformats.org/officeDocument/2006/relationships/image" Target="media/image17.png"/><Relationship Id="rId30" Type="http://schemas.openxmlformats.org/officeDocument/2006/relationships/image" Target="media/image20.jpg"/><Relationship Id="rId35" Type="http://schemas.openxmlformats.org/officeDocument/2006/relationships/image" Target="media/image23.png"/><Relationship Id="rId43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26</Pages>
  <Words>3401</Words>
  <Characters>19392</Characters>
  <Application>Microsoft Office Word</Application>
  <DocSecurity>0</DocSecurity>
  <Lines>161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mingazov</dc:creator>
  <cp:keywords/>
  <cp:lastModifiedBy>mingazov</cp:lastModifiedBy>
  <cp:revision>2</cp:revision>
  <dcterms:created xsi:type="dcterms:W3CDTF">2016-04-20T07:23:00Z</dcterms:created>
  <dcterms:modified xsi:type="dcterms:W3CDTF">2016-04-20T07:23:00Z</dcterms:modified>
</cp:coreProperties>
</file>