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C92" w:rsidRDefault="00674C92" w:rsidP="00674C92">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674C92" w:rsidRPr="005F0725" w:rsidRDefault="00674C92" w:rsidP="00674C92">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674C92" w:rsidRDefault="00674C92" w:rsidP="00674C92">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674C92" w:rsidRPr="005F0725" w:rsidRDefault="00674C92" w:rsidP="00674C92">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674C92" w:rsidRDefault="00674C92" w:rsidP="00674C92">
      <w:pPr>
        <w:spacing w:after="0" w:line="240" w:lineRule="auto"/>
        <w:jc w:val="both"/>
        <w:rPr>
          <w:rFonts w:ascii="Times New Roman" w:hAnsi="Times New Roman" w:cs="Times New Roman"/>
          <w:b/>
          <w:sz w:val="28"/>
          <w:szCs w:val="28"/>
          <w:lang w:val="tt-RU"/>
        </w:rPr>
      </w:pPr>
    </w:p>
    <w:p w:rsidR="00674C92" w:rsidRPr="006C25FA" w:rsidRDefault="00674C92" w:rsidP="00674C92">
      <w:pPr>
        <w:pStyle w:val="a3"/>
        <w:numPr>
          <w:ilvl w:val="0"/>
          <w:numId w:val="1"/>
        </w:numPr>
        <w:spacing w:after="0" w:line="240" w:lineRule="auto"/>
        <w:jc w:val="both"/>
        <w:rPr>
          <w:rFonts w:ascii="Times New Roman" w:hAnsi="Times New Roman" w:cs="Times New Roman"/>
          <w:b/>
          <w:sz w:val="28"/>
          <w:szCs w:val="28"/>
          <w:lang w:val="tt-RU"/>
        </w:rPr>
      </w:pPr>
      <w:r w:rsidRPr="00CE62B0">
        <w:rPr>
          <w:rFonts w:ascii="Times New Roman" w:hAnsi="Times New Roman" w:cs="Times New Roman"/>
          <w:b/>
          <w:sz w:val="28"/>
          <w:szCs w:val="28"/>
          <w:lang w:val="tt-RU"/>
        </w:rPr>
        <w:t>Теоретик блок (35 балл).</w:t>
      </w:r>
    </w:p>
    <w:p w:rsidR="00674C92" w:rsidRDefault="00674C92" w:rsidP="00674C92">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Мәгърифәтчелек әдәбиятына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674C92"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аң-белемле, тәрбияле геройны үзәккә кую;</w:t>
      </w:r>
    </w:p>
    <w:p w:rsidR="00674C92"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надан, тәрбиясз геройны аңа каршылыкта сурәтләү;</w:t>
      </w:r>
    </w:p>
    <w:p w:rsidR="00674C92"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геройларна уңай, тискәрегә бүлеп кую;</w:t>
      </w:r>
    </w:p>
    <w:p w:rsidR="00674C92"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татар тормышының чын җирлеген сурәтли башлау;</w:t>
      </w:r>
    </w:p>
    <w:p w:rsidR="00674C92"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милләтне белмле һәм мәдәниятле итү омтылышының, фикеренең алга чыгуы;</w:t>
      </w:r>
    </w:p>
    <w:p w:rsidR="00674C92" w:rsidRPr="00D828E0" w:rsidRDefault="00674C92" w:rsidP="00674C92">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аңлы, тәрбияле булу бәхеткә илтә дигән фикернең алга чыгуы һ.б.</w:t>
      </w:r>
    </w:p>
    <w:p w:rsidR="00674C92" w:rsidRDefault="00674C92" w:rsidP="00674C92">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674C92" w:rsidRPr="00993786" w:rsidRDefault="00674C92" w:rsidP="00674C92">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 xml:space="preserve">Әдәби әсәрдә вакыйгалар, төрле хәлләрнең яки кешеләрнең ходык-характерлары үсү-үзгәрү тарихы </w:t>
      </w:r>
      <w:r>
        <w:rPr>
          <w:rFonts w:ascii="Times New Roman" w:hAnsi="Times New Roman" w:cs="Times New Roman"/>
          <w:b/>
          <w:i/>
          <w:sz w:val="28"/>
          <w:szCs w:val="28"/>
          <w:lang w:val="tt-RU" w:eastAsia="en-US"/>
        </w:rPr>
        <w:t>сюжет</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674C92" w:rsidRPr="00CD3C5D" w:rsidRDefault="00674C92" w:rsidP="00674C92">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hAnsi="Times New Roman" w:cs="Times New Roman"/>
          <w:sz w:val="28"/>
          <w:szCs w:val="28"/>
          <w:lang w:val="tt-RU"/>
        </w:rPr>
        <w:t>Кеше о</w:t>
      </w:r>
      <w:r>
        <w:rPr>
          <w:rFonts w:ascii="Times New Roman" w:eastAsia="Times New Roman" w:hAnsi="Times New Roman" w:cs="Times New Roman"/>
          <w:sz w:val="28"/>
          <w:szCs w:val="28"/>
          <w:lang w:val="tt-RU"/>
        </w:rPr>
        <w:t>бразының төп төрләрен санап чыгыгыз (10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r>
        <w:rPr>
          <w:rFonts w:ascii="Times New Roman" w:eastAsia="Times New Roman" w:hAnsi="Times New Roman" w:cs="Times New Roman"/>
          <w:b/>
          <w:i/>
          <w:sz w:val="28"/>
          <w:szCs w:val="28"/>
          <w:lang w:val="be-BY"/>
        </w:rPr>
        <w:t>Төп герой, ярдәмче герой, эпизодик герой.</w:t>
      </w:r>
    </w:p>
    <w:p w:rsidR="00674C92" w:rsidRDefault="00674C92" w:rsidP="00674C92">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674C92" w:rsidRPr="009F4099" w:rsidRDefault="00674C92" w:rsidP="00674C92">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674C92" w:rsidRDefault="00674C92" w:rsidP="00674C92">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М.Фәйзинең “Галиябану” яки Ф.Әмирханның “Бер хәрабәдә” әсәрендә төп геройга характеристика бирегез. (10 балл)</w:t>
      </w:r>
    </w:p>
    <w:p w:rsidR="00674C92" w:rsidRPr="00A03947" w:rsidRDefault="00674C92" w:rsidP="00674C92">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 xml:space="preserve">2. М.Фәйзинең “Галиябану” яки Ф.Әмирханның “Бер хәрабәдә” әсәрендә төп геройны сурәтләү барышында автор нинди әдәби алымнардан файдалана? Җавабыгызны дәлилләп языгыз. (15 балл) </w:t>
      </w:r>
      <w:r>
        <w:rPr>
          <w:rFonts w:ascii="Times New Roman" w:eastAsia="Times New Roman" w:hAnsi="Times New Roman" w:cs="Times New Roman"/>
          <w:b/>
          <w:i/>
          <w:sz w:val="28"/>
          <w:szCs w:val="28"/>
          <w:lang w:val="tt-RU"/>
        </w:rPr>
        <w:t>“Галиябану” драмасында төп геройларны ачу барышында автор психологизм, әдәби портрет, кичерешләрне җыр аша бирү, геройларны каршы куеп сурәтләү  алымнарыннан оста файдалана. “Бер хәрабәдә” хикәясендә психологизм, чагыштыру, үткәнне искә төшереп бару, кичерешне тавыш, төсләр аша бирү кебек алымнардан, лирик чигенешләрдән һ.б. файдалана.</w:t>
      </w:r>
    </w:p>
    <w:p w:rsidR="00674C92" w:rsidRDefault="00674C92" w:rsidP="00674C92">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М.Фәйзинең “Галиябану” драмасы яки Ф.Әмирханның “Бер хәрабәдә”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674C92" w:rsidRDefault="00674C92" w:rsidP="00674C92">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674C92" w:rsidRPr="0087342B" w:rsidRDefault="00674C92" w:rsidP="00674C92">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3236F7" w:rsidRDefault="00674C92" w:rsidP="00674C92">
      <w:r>
        <w:rPr>
          <w:rFonts w:ascii="Times New Roman" w:eastAsia="Times New Roman" w:hAnsi="Times New Roman" w:cs="Times New Roman"/>
          <w:sz w:val="28"/>
          <w:szCs w:val="28"/>
          <w:lang w:val="tt-RU"/>
        </w:rPr>
        <w:t xml:space="preserve">1. </w:t>
      </w:r>
      <w:r w:rsidRPr="00BE54A2">
        <w:rPr>
          <w:rFonts w:ascii="Times New Roman" w:eastAsia="Times New Roman" w:hAnsi="Times New Roman" w:cs="Times New Roman"/>
          <w:sz w:val="28"/>
          <w:szCs w:val="28"/>
          <w:lang w:val="tt-RU"/>
        </w:rPr>
        <w:t>М.Фәйзинең “Галиябану” драмасы яки Ф.Әмирханның “Бер хәрабәдә” хикәясенең сюжетын</w:t>
      </w:r>
      <w:r w:rsidRPr="00BE54A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BE54A2">
        <w:rPr>
          <w:rFonts w:ascii="Times New Roman" w:hAnsi="Times New Roman" w:cs="Times New Roman"/>
          <w:sz w:val="28"/>
          <w:szCs w:val="28"/>
          <w:lang w:val="be-BY"/>
        </w:rPr>
        <w:t xml:space="preserve"> язып карагыз. Сез геройларның алга таба язмышын ничек күзаллыйсыз</w:t>
      </w:r>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3486C"/>
    <w:multiLevelType w:val="hybridMultilevel"/>
    <w:tmpl w:val="FE1ABC5A"/>
    <w:lvl w:ilvl="0" w:tplc="2446E3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FAA"/>
    <w:rsid w:val="00674C92"/>
    <w:rsid w:val="009C6FAA"/>
    <w:rsid w:val="00BE4C95"/>
    <w:rsid w:val="00CE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C9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4C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C9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4C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2016-12-13T10:45:00Z</dcterms:created>
  <dcterms:modified xsi:type="dcterms:W3CDTF">2016-12-13T10:45:00Z</dcterms:modified>
</cp:coreProperties>
</file>