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shd w:val="clear" w:color="auto" w:fill="FFFFFF"/>
        <w:spacing w:after="136" w:line="240" w:lineRule="auto"/>
        <w:rPr>
          <w:rFonts w:ascii="Times New Roman" w:eastAsia="Times New Roman" w:hAnsi="Times New Roman" w:cs="Times New Roman"/>
          <w:color w:val="000000"/>
          <w:sz w:val="24"/>
          <w:szCs w:val="24"/>
        </w:rPr>
      </w:pPr>
      <w:bookmarkStart w:id="0" w:name="_GoBack"/>
      <w:r>
        <w:rPr>
          <w:rFonts w:ascii="Times New Roman" w:eastAsia="Times New Roman" w:hAnsi="Times New Roman" w:cs="Times New Roman"/>
          <w:noProof/>
          <w:color w:val="000000"/>
          <w:sz w:val="24"/>
          <w:szCs w:val="24"/>
        </w:rPr>
        <w:drawing>
          <wp:inline distT="0" distB="0" distL="0" distR="0">
            <wp:extent cx="6300470" cy="8663146"/>
            <wp:effectExtent l="0" t="0" r="5080" b="5080"/>
            <wp:docPr id="1" name="Рисунок 1" descr="C:\Users\Комп\Downloads\ник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омп\Downloads\ник3.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00470" cy="8663146"/>
                    </a:xfrm>
                    <a:prstGeom prst="rect">
                      <a:avLst/>
                    </a:prstGeom>
                    <a:noFill/>
                    <a:ln>
                      <a:noFill/>
                    </a:ln>
                  </pic:spPr>
                </pic:pic>
              </a:graphicData>
            </a:graphic>
          </wp:inline>
        </w:drawing>
      </w:r>
      <w:bookmarkEnd w:id="0"/>
    </w:p>
    <w:tbl>
      <w:tblPr>
        <w:tblpPr w:leftFromText="180" w:rightFromText="180" w:vertAnchor="text" w:horzAnchor="margin" w:tblpXSpec="center" w:tblpY="-616"/>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3"/>
        <w:gridCol w:w="5014"/>
        <w:gridCol w:w="3402"/>
      </w:tblGrid>
      <w:tr>
        <w:trPr>
          <w:trHeight w:val="1316"/>
        </w:trPr>
        <w:tc>
          <w:tcPr>
            <w:tcW w:w="623" w:type="dxa"/>
            <w:tcBorders>
              <w:top w:val="single" w:sz="4" w:space="0" w:color="000000"/>
              <w:left w:val="single" w:sz="4" w:space="0" w:color="000000"/>
              <w:bottom w:val="single" w:sz="4" w:space="0" w:color="000000"/>
              <w:right w:val="single" w:sz="4" w:space="0" w:color="000000"/>
            </w:tcBorders>
            <w:hideMark/>
          </w:tcPr>
          <w:p>
            <w:pPr>
              <w:ind w:right="-13"/>
              <w:rPr>
                <w:rFonts w:ascii="Times New Roman" w:hAnsi="Times New Roman" w:cs="Times New Roman"/>
                <w:sz w:val="24"/>
                <w:szCs w:val="24"/>
              </w:rPr>
            </w:pPr>
            <w:r>
              <w:rPr>
                <w:rFonts w:ascii="Times New Roman" w:hAnsi="Times New Roman" w:cs="Times New Roman"/>
                <w:sz w:val="24"/>
                <w:szCs w:val="24"/>
              </w:rPr>
              <w:lastRenderedPageBreak/>
              <w:t>1.</w:t>
            </w:r>
          </w:p>
        </w:tc>
        <w:tc>
          <w:tcPr>
            <w:tcW w:w="5014" w:type="dxa"/>
            <w:tcBorders>
              <w:top w:val="single" w:sz="4" w:space="0" w:color="000000"/>
              <w:left w:val="single" w:sz="4" w:space="0" w:color="000000"/>
              <w:bottom w:val="single" w:sz="4" w:space="0" w:color="000000"/>
              <w:right w:val="single" w:sz="4" w:space="0" w:color="000000"/>
            </w:tcBorders>
            <w:hideMark/>
          </w:tcPr>
          <w:p>
            <w:pPr>
              <w:spacing w:after="0"/>
              <w:ind w:right="-13"/>
              <w:rPr>
                <w:rFonts w:ascii="Times New Roman" w:hAnsi="Times New Roman" w:cs="Times New Roman"/>
                <w:b/>
                <w:sz w:val="28"/>
                <w:szCs w:val="28"/>
              </w:rPr>
            </w:pPr>
            <w:r>
              <w:rPr>
                <w:rFonts w:ascii="Times New Roman" w:hAnsi="Times New Roman" w:cs="Times New Roman"/>
                <w:b/>
                <w:sz w:val="28"/>
                <w:szCs w:val="28"/>
              </w:rPr>
              <w:t>Образовательная организация</w:t>
            </w:r>
          </w:p>
        </w:tc>
        <w:tc>
          <w:tcPr>
            <w:tcW w:w="3402" w:type="dxa"/>
            <w:tcBorders>
              <w:top w:val="single" w:sz="4" w:space="0" w:color="000000"/>
              <w:left w:val="single" w:sz="4" w:space="0" w:color="000000"/>
              <w:bottom w:val="single" w:sz="4" w:space="0" w:color="000000"/>
              <w:right w:val="single" w:sz="4" w:space="0" w:color="000000"/>
            </w:tcBorders>
            <w:hideMark/>
          </w:tcPr>
          <w:p>
            <w:pPr>
              <w:spacing w:after="0"/>
              <w:ind w:right="-13"/>
              <w:rPr>
                <w:rFonts w:ascii="Times New Roman" w:hAnsi="Times New Roman" w:cs="Times New Roman"/>
                <w:sz w:val="28"/>
                <w:szCs w:val="28"/>
              </w:rPr>
            </w:pPr>
            <w:r>
              <w:rPr>
                <w:rFonts w:ascii="Times New Roman" w:hAnsi="Times New Roman" w:cs="Times New Roman"/>
                <w:sz w:val="28"/>
                <w:szCs w:val="28"/>
              </w:rPr>
              <w:t>Муниципальное бюджетное учреждение дополнительного образования «Центр детского творчества» Сабинского муниципального района Республики Татарстан»</w:t>
            </w:r>
          </w:p>
        </w:tc>
      </w:tr>
      <w:tr>
        <w:trPr>
          <w:trHeight w:val="834"/>
        </w:trPr>
        <w:tc>
          <w:tcPr>
            <w:tcW w:w="623" w:type="dxa"/>
            <w:tcBorders>
              <w:top w:val="single" w:sz="4" w:space="0" w:color="000000"/>
              <w:left w:val="single" w:sz="4" w:space="0" w:color="000000"/>
              <w:bottom w:val="single" w:sz="4" w:space="0" w:color="000000"/>
              <w:right w:val="single" w:sz="4" w:space="0" w:color="000000"/>
            </w:tcBorders>
            <w:hideMark/>
          </w:tcPr>
          <w:p>
            <w:pPr>
              <w:ind w:right="-13"/>
              <w:rPr>
                <w:rFonts w:ascii="Times New Roman" w:hAnsi="Times New Roman" w:cs="Times New Roman"/>
                <w:sz w:val="24"/>
                <w:szCs w:val="24"/>
              </w:rPr>
            </w:pPr>
            <w:r>
              <w:rPr>
                <w:rFonts w:ascii="Times New Roman" w:hAnsi="Times New Roman" w:cs="Times New Roman"/>
                <w:sz w:val="24"/>
                <w:szCs w:val="24"/>
              </w:rPr>
              <w:t>2.</w:t>
            </w:r>
          </w:p>
        </w:tc>
        <w:tc>
          <w:tcPr>
            <w:tcW w:w="5014" w:type="dxa"/>
            <w:tcBorders>
              <w:top w:val="single" w:sz="4" w:space="0" w:color="000000"/>
              <w:left w:val="single" w:sz="4" w:space="0" w:color="000000"/>
              <w:bottom w:val="single" w:sz="4" w:space="0" w:color="000000"/>
              <w:right w:val="single" w:sz="4" w:space="0" w:color="000000"/>
            </w:tcBorders>
            <w:hideMark/>
          </w:tcPr>
          <w:p>
            <w:pPr>
              <w:spacing w:after="0"/>
              <w:ind w:right="-13"/>
              <w:rPr>
                <w:rFonts w:ascii="Times New Roman" w:hAnsi="Times New Roman" w:cs="Times New Roman"/>
                <w:b/>
                <w:sz w:val="28"/>
                <w:szCs w:val="28"/>
              </w:rPr>
            </w:pPr>
            <w:r>
              <w:rPr>
                <w:rFonts w:ascii="Times New Roman" w:hAnsi="Times New Roman" w:cs="Times New Roman"/>
                <w:b/>
                <w:sz w:val="28"/>
                <w:szCs w:val="28"/>
              </w:rPr>
              <w:t>Полное название программы</w:t>
            </w:r>
          </w:p>
        </w:tc>
        <w:tc>
          <w:tcPr>
            <w:tcW w:w="3402" w:type="dxa"/>
            <w:tcBorders>
              <w:top w:val="single" w:sz="4" w:space="0" w:color="000000"/>
              <w:left w:val="single" w:sz="4" w:space="0" w:color="000000"/>
              <w:bottom w:val="single" w:sz="4" w:space="0" w:color="000000"/>
              <w:right w:val="single" w:sz="4" w:space="0" w:color="000000"/>
            </w:tcBorders>
            <w:hideMark/>
          </w:tcPr>
          <w:p>
            <w:pPr>
              <w:spacing w:after="0"/>
              <w:ind w:right="-13"/>
              <w:rPr>
                <w:rFonts w:ascii="Times New Roman" w:hAnsi="Times New Roman" w:cs="Times New Roman"/>
                <w:sz w:val="28"/>
                <w:szCs w:val="28"/>
              </w:rPr>
            </w:pPr>
            <w:r>
              <w:rPr>
                <w:rFonts w:ascii="Times New Roman" w:hAnsi="Times New Roman" w:cs="Times New Roman"/>
                <w:sz w:val="28"/>
                <w:szCs w:val="28"/>
              </w:rPr>
              <w:t>Дополнительная общеобразовательная общеразвивающая программа</w:t>
            </w:r>
          </w:p>
          <w:p>
            <w:pPr>
              <w:spacing w:after="0"/>
              <w:ind w:right="-13"/>
              <w:jc w:val="center"/>
              <w:rPr>
                <w:rFonts w:ascii="Times New Roman" w:hAnsi="Times New Roman" w:cs="Times New Roman"/>
                <w:sz w:val="28"/>
                <w:szCs w:val="28"/>
              </w:rPr>
            </w:pPr>
          </w:p>
        </w:tc>
      </w:tr>
      <w:tr>
        <w:tc>
          <w:tcPr>
            <w:tcW w:w="623" w:type="dxa"/>
            <w:tcBorders>
              <w:top w:val="single" w:sz="4" w:space="0" w:color="000000"/>
              <w:left w:val="single" w:sz="4" w:space="0" w:color="000000"/>
              <w:bottom w:val="single" w:sz="4" w:space="0" w:color="000000"/>
              <w:right w:val="single" w:sz="4" w:space="0" w:color="000000"/>
            </w:tcBorders>
            <w:hideMark/>
          </w:tcPr>
          <w:p>
            <w:pPr>
              <w:ind w:right="-13"/>
              <w:rPr>
                <w:rFonts w:ascii="Times New Roman" w:hAnsi="Times New Roman" w:cs="Times New Roman"/>
                <w:sz w:val="24"/>
                <w:szCs w:val="24"/>
              </w:rPr>
            </w:pPr>
            <w:r>
              <w:rPr>
                <w:rFonts w:ascii="Times New Roman" w:hAnsi="Times New Roman" w:cs="Times New Roman"/>
                <w:sz w:val="24"/>
                <w:szCs w:val="24"/>
              </w:rPr>
              <w:t>3.</w:t>
            </w:r>
          </w:p>
        </w:tc>
        <w:tc>
          <w:tcPr>
            <w:tcW w:w="5014" w:type="dxa"/>
            <w:tcBorders>
              <w:top w:val="single" w:sz="4" w:space="0" w:color="000000"/>
              <w:left w:val="single" w:sz="4" w:space="0" w:color="000000"/>
              <w:bottom w:val="single" w:sz="4" w:space="0" w:color="000000"/>
              <w:right w:val="single" w:sz="4" w:space="0" w:color="000000"/>
            </w:tcBorders>
            <w:hideMark/>
          </w:tcPr>
          <w:p>
            <w:pPr>
              <w:spacing w:after="0"/>
              <w:ind w:right="-13"/>
              <w:rPr>
                <w:rFonts w:ascii="Times New Roman" w:hAnsi="Times New Roman" w:cs="Times New Roman"/>
                <w:b/>
                <w:sz w:val="28"/>
                <w:szCs w:val="28"/>
              </w:rPr>
            </w:pPr>
            <w:r>
              <w:rPr>
                <w:rFonts w:ascii="Times New Roman" w:hAnsi="Times New Roman" w:cs="Times New Roman"/>
                <w:b/>
                <w:sz w:val="28"/>
                <w:szCs w:val="28"/>
              </w:rPr>
              <w:t>Направленность программы</w:t>
            </w:r>
          </w:p>
        </w:tc>
        <w:tc>
          <w:tcPr>
            <w:tcW w:w="3402" w:type="dxa"/>
            <w:tcBorders>
              <w:top w:val="single" w:sz="4" w:space="0" w:color="000000"/>
              <w:left w:val="single" w:sz="4" w:space="0" w:color="000000"/>
              <w:bottom w:val="single" w:sz="4" w:space="0" w:color="000000"/>
              <w:right w:val="single" w:sz="4" w:space="0" w:color="000000"/>
            </w:tcBorders>
            <w:hideMark/>
          </w:tcPr>
          <w:p>
            <w:pPr>
              <w:spacing w:after="0"/>
              <w:ind w:right="-13"/>
              <w:rPr>
                <w:rFonts w:ascii="Times New Roman" w:hAnsi="Times New Roman" w:cs="Times New Roman"/>
                <w:sz w:val="28"/>
                <w:szCs w:val="28"/>
              </w:rPr>
            </w:pPr>
            <w:r>
              <w:rPr>
                <w:rFonts w:ascii="Times New Roman" w:hAnsi="Times New Roman" w:cs="Times New Roman"/>
                <w:sz w:val="28"/>
                <w:szCs w:val="28"/>
              </w:rPr>
              <w:t>Художественное</w:t>
            </w:r>
          </w:p>
        </w:tc>
      </w:tr>
      <w:tr>
        <w:trPr>
          <w:trHeight w:val="604"/>
        </w:trPr>
        <w:tc>
          <w:tcPr>
            <w:tcW w:w="623" w:type="dxa"/>
            <w:tcBorders>
              <w:top w:val="single" w:sz="4" w:space="0" w:color="000000"/>
              <w:left w:val="single" w:sz="4" w:space="0" w:color="000000"/>
              <w:bottom w:val="single" w:sz="4" w:space="0" w:color="000000"/>
              <w:right w:val="single" w:sz="4" w:space="0" w:color="000000"/>
            </w:tcBorders>
            <w:hideMark/>
          </w:tcPr>
          <w:p>
            <w:pPr>
              <w:ind w:right="-13"/>
              <w:rPr>
                <w:rFonts w:ascii="Times New Roman" w:hAnsi="Times New Roman" w:cs="Times New Roman"/>
                <w:sz w:val="24"/>
                <w:szCs w:val="24"/>
              </w:rPr>
            </w:pPr>
            <w:r>
              <w:rPr>
                <w:rFonts w:ascii="Times New Roman" w:hAnsi="Times New Roman" w:cs="Times New Roman"/>
                <w:sz w:val="24"/>
                <w:szCs w:val="24"/>
              </w:rPr>
              <w:t>4</w:t>
            </w:r>
          </w:p>
        </w:tc>
        <w:tc>
          <w:tcPr>
            <w:tcW w:w="5014" w:type="dxa"/>
            <w:tcBorders>
              <w:top w:val="single" w:sz="4" w:space="0" w:color="000000"/>
              <w:left w:val="single" w:sz="4" w:space="0" w:color="000000"/>
              <w:bottom w:val="single" w:sz="4" w:space="0" w:color="000000"/>
              <w:right w:val="single" w:sz="4" w:space="0" w:color="000000"/>
            </w:tcBorders>
            <w:hideMark/>
          </w:tcPr>
          <w:p>
            <w:pPr>
              <w:spacing w:after="0"/>
              <w:ind w:right="-13"/>
              <w:rPr>
                <w:rFonts w:ascii="Times New Roman" w:hAnsi="Times New Roman" w:cs="Times New Roman"/>
                <w:b/>
                <w:sz w:val="28"/>
                <w:szCs w:val="28"/>
              </w:rPr>
            </w:pPr>
            <w:r>
              <w:rPr>
                <w:rFonts w:ascii="Times New Roman" w:hAnsi="Times New Roman" w:cs="Times New Roman"/>
                <w:b/>
                <w:sz w:val="28"/>
                <w:szCs w:val="28"/>
              </w:rPr>
              <w:t>Сведения о разработчиках</w:t>
            </w:r>
            <w:r>
              <w:rPr>
                <w:rFonts w:ascii="Times New Roman" w:hAnsi="Times New Roman" w:cs="Times New Roman"/>
                <w:i/>
                <w:sz w:val="28"/>
                <w:szCs w:val="28"/>
              </w:rPr>
              <w:t xml:space="preserve"> (ФИО, должность)</w:t>
            </w:r>
          </w:p>
        </w:tc>
        <w:tc>
          <w:tcPr>
            <w:tcW w:w="3402" w:type="dxa"/>
            <w:tcBorders>
              <w:top w:val="single" w:sz="4" w:space="0" w:color="000000"/>
              <w:left w:val="single" w:sz="4" w:space="0" w:color="000000"/>
              <w:bottom w:val="single" w:sz="4" w:space="0" w:color="000000"/>
              <w:right w:val="single" w:sz="4" w:space="0" w:color="000000"/>
            </w:tcBorders>
          </w:tcPr>
          <w:p>
            <w:pPr>
              <w:spacing w:after="0"/>
              <w:ind w:right="-13"/>
              <w:rPr>
                <w:rFonts w:ascii="Times New Roman" w:hAnsi="Times New Roman" w:cs="Times New Roman"/>
                <w:sz w:val="28"/>
                <w:szCs w:val="28"/>
              </w:rPr>
            </w:pPr>
            <w:r>
              <w:rPr>
                <w:rFonts w:ascii="Times New Roman" w:hAnsi="Times New Roman" w:cs="Times New Roman"/>
                <w:sz w:val="28"/>
                <w:szCs w:val="28"/>
              </w:rPr>
              <w:t>Николаева Э.А.- педагог дополнительного образования</w:t>
            </w:r>
          </w:p>
        </w:tc>
      </w:tr>
      <w:tr>
        <w:trPr>
          <w:trHeight w:val="286"/>
        </w:trPr>
        <w:tc>
          <w:tcPr>
            <w:tcW w:w="623" w:type="dxa"/>
            <w:tcBorders>
              <w:top w:val="single" w:sz="4" w:space="0" w:color="000000"/>
              <w:left w:val="single" w:sz="4" w:space="0" w:color="000000"/>
              <w:bottom w:val="single" w:sz="4" w:space="0" w:color="000000"/>
              <w:right w:val="single" w:sz="4" w:space="0" w:color="000000"/>
            </w:tcBorders>
          </w:tcPr>
          <w:p>
            <w:pPr>
              <w:ind w:right="-13"/>
              <w:rPr>
                <w:rFonts w:ascii="Times New Roman" w:hAnsi="Times New Roman" w:cs="Times New Roman"/>
                <w:sz w:val="24"/>
                <w:szCs w:val="24"/>
              </w:rPr>
            </w:pPr>
            <w:r>
              <w:rPr>
                <w:rFonts w:ascii="Times New Roman" w:hAnsi="Times New Roman" w:cs="Times New Roman"/>
                <w:sz w:val="24"/>
                <w:szCs w:val="24"/>
              </w:rPr>
              <w:t>5.</w:t>
            </w:r>
          </w:p>
        </w:tc>
        <w:tc>
          <w:tcPr>
            <w:tcW w:w="5014" w:type="dxa"/>
            <w:tcBorders>
              <w:top w:val="single" w:sz="4" w:space="0" w:color="000000"/>
              <w:left w:val="single" w:sz="4" w:space="0" w:color="000000"/>
              <w:bottom w:val="single" w:sz="4" w:space="0" w:color="000000"/>
              <w:right w:val="single" w:sz="4" w:space="0" w:color="000000"/>
            </w:tcBorders>
          </w:tcPr>
          <w:p>
            <w:pPr>
              <w:spacing w:after="0"/>
              <w:ind w:right="-13"/>
              <w:rPr>
                <w:rFonts w:ascii="Times New Roman" w:hAnsi="Times New Roman" w:cs="Times New Roman"/>
                <w:i/>
                <w:sz w:val="28"/>
                <w:szCs w:val="28"/>
              </w:rPr>
            </w:pPr>
            <w:r>
              <w:rPr>
                <w:rFonts w:ascii="Times New Roman" w:hAnsi="Times New Roman" w:cs="Times New Roman"/>
                <w:b/>
                <w:sz w:val="28"/>
                <w:szCs w:val="28"/>
              </w:rPr>
              <w:t>Сведения о программе</w:t>
            </w:r>
          </w:p>
        </w:tc>
        <w:tc>
          <w:tcPr>
            <w:tcW w:w="3402" w:type="dxa"/>
            <w:tcBorders>
              <w:top w:val="single" w:sz="4" w:space="0" w:color="000000"/>
              <w:left w:val="single" w:sz="4" w:space="0" w:color="000000"/>
              <w:bottom w:val="single" w:sz="4" w:space="0" w:color="000000"/>
              <w:right w:val="single" w:sz="4" w:space="0" w:color="000000"/>
            </w:tcBorders>
          </w:tcPr>
          <w:p>
            <w:pPr>
              <w:spacing w:after="0"/>
              <w:ind w:right="-13"/>
              <w:rPr>
                <w:rFonts w:ascii="Times New Roman" w:hAnsi="Times New Roman" w:cs="Times New Roman"/>
                <w:sz w:val="28"/>
                <w:szCs w:val="28"/>
              </w:rPr>
            </w:pPr>
            <w:r>
              <w:rPr>
                <w:rFonts w:ascii="Times New Roman" w:eastAsia="Calibri" w:hAnsi="Times New Roman" w:cs="Times New Roman"/>
                <w:color w:val="000000" w:themeColor="text1"/>
                <w:sz w:val="28"/>
                <w:szCs w:val="28"/>
              </w:rPr>
              <w:t>«</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Calibri" w:hAnsi="Times New Roman" w:cs="Times New Roman"/>
                <w:color w:val="000000" w:themeColor="text1"/>
                <w:sz w:val="28"/>
                <w:szCs w:val="28"/>
              </w:rPr>
              <w:t>»</w:t>
            </w:r>
          </w:p>
        </w:tc>
      </w:tr>
      <w:tr>
        <w:tc>
          <w:tcPr>
            <w:tcW w:w="623" w:type="dxa"/>
            <w:tcBorders>
              <w:top w:val="single" w:sz="4" w:space="0" w:color="000000"/>
              <w:left w:val="single" w:sz="4" w:space="0" w:color="000000"/>
              <w:bottom w:val="single" w:sz="4" w:space="0" w:color="000000"/>
              <w:right w:val="single" w:sz="4" w:space="0" w:color="000000"/>
            </w:tcBorders>
            <w:hideMark/>
          </w:tcPr>
          <w:p>
            <w:pPr>
              <w:ind w:right="-13"/>
              <w:rPr>
                <w:rFonts w:ascii="Times New Roman" w:hAnsi="Times New Roman" w:cs="Times New Roman"/>
                <w:sz w:val="24"/>
                <w:szCs w:val="24"/>
              </w:rPr>
            </w:pPr>
            <w:r>
              <w:rPr>
                <w:rFonts w:ascii="Times New Roman" w:hAnsi="Times New Roman" w:cs="Times New Roman"/>
                <w:sz w:val="24"/>
                <w:szCs w:val="24"/>
              </w:rPr>
              <w:t>5.1.</w:t>
            </w:r>
          </w:p>
        </w:tc>
        <w:tc>
          <w:tcPr>
            <w:tcW w:w="5014" w:type="dxa"/>
            <w:tcBorders>
              <w:top w:val="single" w:sz="4" w:space="0" w:color="000000"/>
              <w:left w:val="single" w:sz="4" w:space="0" w:color="000000"/>
              <w:bottom w:val="single" w:sz="4" w:space="0" w:color="000000"/>
              <w:right w:val="single" w:sz="4" w:space="0" w:color="000000"/>
            </w:tcBorders>
            <w:hideMark/>
          </w:tcPr>
          <w:p>
            <w:pPr>
              <w:spacing w:after="0"/>
              <w:ind w:right="-13"/>
              <w:rPr>
                <w:rFonts w:ascii="Times New Roman" w:hAnsi="Times New Roman" w:cs="Times New Roman"/>
                <w:b/>
                <w:sz w:val="28"/>
                <w:szCs w:val="28"/>
              </w:rPr>
            </w:pPr>
            <w:r>
              <w:rPr>
                <w:rFonts w:ascii="Times New Roman" w:hAnsi="Times New Roman" w:cs="Times New Roman"/>
                <w:i/>
                <w:sz w:val="28"/>
                <w:szCs w:val="28"/>
              </w:rPr>
              <w:t>Срок реализация</w:t>
            </w:r>
          </w:p>
        </w:tc>
        <w:tc>
          <w:tcPr>
            <w:tcW w:w="3402" w:type="dxa"/>
            <w:tcBorders>
              <w:top w:val="single" w:sz="4" w:space="0" w:color="000000"/>
              <w:left w:val="single" w:sz="4" w:space="0" w:color="000000"/>
              <w:bottom w:val="single" w:sz="4" w:space="0" w:color="000000"/>
              <w:right w:val="single" w:sz="4" w:space="0" w:color="000000"/>
            </w:tcBorders>
          </w:tcPr>
          <w:p>
            <w:pPr>
              <w:spacing w:after="0"/>
              <w:ind w:right="-13"/>
              <w:rPr>
                <w:rFonts w:ascii="Times New Roman" w:hAnsi="Times New Roman" w:cs="Times New Roman"/>
                <w:sz w:val="28"/>
                <w:szCs w:val="28"/>
              </w:rPr>
            </w:pPr>
            <w:r>
              <w:rPr>
                <w:rFonts w:ascii="Times New Roman" w:hAnsi="Times New Roman" w:cs="Times New Roman"/>
                <w:sz w:val="28"/>
                <w:szCs w:val="28"/>
              </w:rPr>
              <w:t>1 года</w:t>
            </w:r>
          </w:p>
        </w:tc>
      </w:tr>
      <w:tr>
        <w:tc>
          <w:tcPr>
            <w:tcW w:w="623" w:type="dxa"/>
            <w:tcBorders>
              <w:top w:val="single" w:sz="4" w:space="0" w:color="000000"/>
              <w:left w:val="single" w:sz="4" w:space="0" w:color="000000"/>
              <w:bottom w:val="single" w:sz="4" w:space="0" w:color="000000"/>
              <w:right w:val="single" w:sz="4" w:space="0" w:color="000000"/>
            </w:tcBorders>
            <w:hideMark/>
          </w:tcPr>
          <w:p>
            <w:pPr>
              <w:ind w:right="-13"/>
              <w:rPr>
                <w:rFonts w:ascii="Times New Roman" w:hAnsi="Times New Roman" w:cs="Times New Roman"/>
                <w:sz w:val="24"/>
                <w:szCs w:val="24"/>
              </w:rPr>
            </w:pPr>
            <w:r>
              <w:rPr>
                <w:rFonts w:ascii="Times New Roman" w:hAnsi="Times New Roman" w:cs="Times New Roman"/>
                <w:sz w:val="24"/>
                <w:szCs w:val="24"/>
              </w:rPr>
              <w:t>5.2.</w:t>
            </w:r>
          </w:p>
        </w:tc>
        <w:tc>
          <w:tcPr>
            <w:tcW w:w="5014" w:type="dxa"/>
            <w:tcBorders>
              <w:top w:val="single" w:sz="4" w:space="0" w:color="000000"/>
              <w:left w:val="single" w:sz="4" w:space="0" w:color="000000"/>
              <w:bottom w:val="single" w:sz="4" w:space="0" w:color="000000"/>
              <w:right w:val="single" w:sz="4" w:space="0" w:color="000000"/>
            </w:tcBorders>
            <w:hideMark/>
          </w:tcPr>
          <w:p>
            <w:pPr>
              <w:spacing w:after="0"/>
              <w:ind w:right="-13"/>
              <w:rPr>
                <w:rFonts w:ascii="Times New Roman" w:hAnsi="Times New Roman" w:cs="Times New Roman"/>
                <w:i/>
                <w:sz w:val="28"/>
                <w:szCs w:val="28"/>
              </w:rPr>
            </w:pPr>
            <w:r>
              <w:rPr>
                <w:rFonts w:ascii="Times New Roman" w:hAnsi="Times New Roman" w:cs="Times New Roman"/>
                <w:i/>
                <w:sz w:val="28"/>
                <w:szCs w:val="28"/>
              </w:rPr>
              <w:t>Возраст обучающихся</w:t>
            </w:r>
          </w:p>
        </w:tc>
        <w:tc>
          <w:tcPr>
            <w:tcW w:w="3402" w:type="dxa"/>
            <w:tcBorders>
              <w:top w:val="single" w:sz="4" w:space="0" w:color="000000"/>
              <w:left w:val="single" w:sz="4" w:space="0" w:color="000000"/>
              <w:bottom w:val="single" w:sz="4" w:space="0" w:color="000000"/>
              <w:right w:val="single" w:sz="4" w:space="0" w:color="000000"/>
            </w:tcBorders>
            <w:hideMark/>
          </w:tcPr>
          <w:p>
            <w:pPr>
              <w:spacing w:after="0"/>
              <w:ind w:right="-13"/>
              <w:rPr>
                <w:rFonts w:ascii="Times New Roman" w:hAnsi="Times New Roman" w:cs="Times New Roman"/>
                <w:sz w:val="28"/>
                <w:szCs w:val="28"/>
              </w:rPr>
            </w:pPr>
            <w:r>
              <w:rPr>
                <w:rFonts w:ascii="Times New Roman" w:hAnsi="Times New Roman" w:cs="Times New Roman"/>
                <w:sz w:val="28"/>
                <w:szCs w:val="28"/>
              </w:rPr>
              <w:t>4-5лет</w:t>
            </w:r>
          </w:p>
        </w:tc>
      </w:tr>
      <w:tr>
        <w:tc>
          <w:tcPr>
            <w:tcW w:w="623" w:type="dxa"/>
            <w:tcBorders>
              <w:top w:val="single" w:sz="4" w:space="0" w:color="000000"/>
              <w:left w:val="single" w:sz="4" w:space="0" w:color="000000"/>
              <w:bottom w:val="single" w:sz="4" w:space="0" w:color="000000"/>
              <w:right w:val="single" w:sz="4" w:space="0" w:color="000000"/>
            </w:tcBorders>
            <w:hideMark/>
          </w:tcPr>
          <w:p>
            <w:pPr>
              <w:ind w:right="-13"/>
              <w:rPr>
                <w:rFonts w:ascii="Times New Roman" w:hAnsi="Times New Roman" w:cs="Times New Roman"/>
                <w:sz w:val="24"/>
                <w:szCs w:val="24"/>
              </w:rPr>
            </w:pPr>
            <w:r>
              <w:rPr>
                <w:rFonts w:ascii="Times New Roman" w:hAnsi="Times New Roman" w:cs="Times New Roman"/>
                <w:sz w:val="24"/>
                <w:szCs w:val="24"/>
              </w:rPr>
              <w:t>5.3.</w:t>
            </w:r>
          </w:p>
        </w:tc>
        <w:tc>
          <w:tcPr>
            <w:tcW w:w="5014" w:type="dxa"/>
            <w:tcBorders>
              <w:top w:val="single" w:sz="4" w:space="0" w:color="000000"/>
              <w:left w:val="single" w:sz="4" w:space="0" w:color="000000"/>
              <w:bottom w:val="single" w:sz="4" w:space="0" w:color="auto"/>
              <w:right w:val="single" w:sz="4" w:space="0" w:color="000000"/>
            </w:tcBorders>
            <w:hideMark/>
          </w:tcPr>
          <w:p>
            <w:pPr>
              <w:spacing w:after="0"/>
              <w:ind w:right="-13"/>
              <w:rPr>
                <w:rFonts w:ascii="Times New Roman" w:hAnsi="Times New Roman" w:cs="Times New Roman"/>
                <w:i/>
                <w:sz w:val="28"/>
                <w:szCs w:val="28"/>
              </w:rPr>
            </w:pPr>
            <w:r>
              <w:rPr>
                <w:rFonts w:ascii="Times New Roman" w:hAnsi="Times New Roman" w:cs="Times New Roman"/>
                <w:i/>
                <w:sz w:val="28"/>
                <w:szCs w:val="28"/>
              </w:rPr>
              <w:t>Характеристика программы:</w:t>
            </w:r>
          </w:p>
        </w:tc>
        <w:tc>
          <w:tcPr>
            <w:tcW w:w="3402" w:type="dxa"/>
            <w:tcBorders>
              <w:top w:val="single" w:sz="4" w:space="0" w:color="000000"/>
              <w:left w:val="single" w:sz="4" w:space="0" w:color="000000"/>
              <w:bottom w:val="single" w:sz="4" w:space="0" w:color="auto"/>
              <w:right w:val="single" w:sz="4" w:space="0" w:color="000000"/>
            </w:tcBorders>
            <w:hideMark/>
          </w:tcPr>
          <w:p>
            <w:pPr>
              <w:spacing w:after="0"/>
              <w:ind w:right="-13"/>
              <w:rPr>
                <w:rFonts w:ascii="Times New Roman" w:hAnsi="Times New Roman" w:cs="Times New Roman"/>
                <w:sz w:val="28"/>
                <w:szCs w:val="28"/>
              </w:rPr>
            </w:pPr>
          </w:p>
        </w:tc>
      </w:tr>
      <w:tr>
        <w:trPr>
          <w:trHeight w:val="270"/>
        </w:trPr>
        <w:tc>
          <w:tcPr>
            <w:tcW w:w="623" w:type="dxa"/>
            <w:vMerge w:val="restart"/>
            <w:tcBorders>
              <w:top w:val="single" w:sz="4" w:space="0" w:color="000000"/>
              <w:left w:val="single" w:sz="4" w:space="0" w:color="000000"/>
              <w:bottom w:val="single" w:sz="4" w:space="0" w:color="000000"/>
              <w:right w:val="single" w:sz="4" w:space="0" w:color="000000"/>
            </w:tcBorders>
            <w:vAlign w:val="center"/>
            <w:hideMark/>
          </w:tcPr>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r>
              <w:rPr>
                <w:rFonts w:ascii="Times New Roman" w:hAnsi="Times New Roman" w:cs="Times New Roman"/>
                <w:sz w:val="24"/>
                <w:szCs w:val="24"/>
              </w:rPr>
              <w:t>5.4.</w:t>
            </w: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0245"/>
              <w:jc w:val="both"/>
              <w:rPr>
                <w:rFonts w:ascii="Times New Roman" w:hAnsi="Times New Roman" w:cs="Times New Roman"/>
                <w:sz w:val="24"/>
                <w:szCs w:val="24"/>
              </w:rPr>
            </w:pPr>
            <w:r>
              <w:rPr>
                <w:rFonts w:ascii="Times New Roman" w:hAnsi="Times New Roman" w:cs="Times New Roman"/>
                <w:sz w:val="24"/>
                <w:szCs w:val="24"/>
              </w:rPr>
              <w:t>5.5.</w:t>
            </w: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r>
              <w:rPr>
                <w:rFonts w:ascii="Times New Roman" w:hAnsi="Times New Roman" w:cs="Times New Roman"/>
                <w:sz w:val="24"/>
                <w:szCs w:val="24"/>
              </w:rPr>
              <w:t>6.</w:t>
            </w: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r>
              <w:rPr>
                <w:rFonts w:ascii="Times New Roman" w:hAnsi="Times New Roman" w:cs="Times New Roman"/>
                <w:sz w:val="24"/>
                <w:szCs w:val="24"/>
              </w:rPr>
              <w:t>7.</w:t>
            </w: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r>
              <w:rPr>
                <w:rFonts w:ascii="Times New Roman" w:hAnsi="Times New Roman" w:cs="Times New Roman"/>
                <w:sz w:val="24"/>
                <w:szCs w:val="24"/>
              </w:rPr>
              <w:t>8.</w:t>
            </w:r>
          </w:p>
          <w:p>
            <w:pPr>
              <w:ind w:right="-13"/>
              <w:jc w:val="both"/>
              <w:rPr>
                <w:rFonts w:ascii="Times New Roman" w:hAnsi="Times New Roman" w:cs="Times New Roman"/>
                <w:sz w:val="24"/>
                <w:szCs w:val="24"/>
              </w:rPr>
            </w:pPr>
          </w:p>
          <w:p>
            <w:pPr>
              <w:ind w:right="-13"/>
              <w:jc w:val="both"/>
              <w:rPr>
                <w:rFonts w:ascii="Times New Roman" w:hAnsi="Times New Roman" w:cs="Times New Roman"/>
                <w:sz w:val="24"/>
                <w:szCs w:val="24"/>
              </w:rPr>
            </w:pPr>
            <w:r>
              <w:rPr>
                <w:rFonts w:ascii="Times New Roman" w:hAnsi="Times New Roman" w:cs="Times New Roman"/>
                <w:sz w:val="24"/>
                <w:szCs w:val="24"/>
              </w:rPr>
              <w:t>9.</w:t>
            </w:r>
          </w:p>
        </w:tc>
        <w:tc>
          <w:tcPr>
            <w:tcW w:w="5014" w:type="dxa"/>
            <w:tcBorders>
              <w:top w:val="single" w:sz="4" w:space="0" w:color="auto"/>
              <w:left w:val="single" w:sz="4" w:space="0" w:color="000000"/>
              <w:bottom w:val="single" w:sz="4" w:space="0" w:color="auto"/>
              <w:right w:val="single" w:sz="4" w:space="0" w:color="000000"/>
            </w:tcBorders>
            <w:hideMark/>
          </w:tcPr>
          <w:p>
            <w:pPr>
              <w:spacing w:after="0"/>
              <w:ind w:right="-13"/>
              <w:rPr>
                <w:rFonts w:ascii="Times New Roman" w:hAnsi="Times New Roman" w:cs="Times New Roman"/>
                <w:i/>
                <w:sz w:val="28"/>
                <w:szCs w:val="28"/>
              </w:rPr>
            </w:pPr>
            <w:r>
              <w:rPr>
                <w:rFonts w:ascii="Times New Roman" w:hAnsi="Times New Roman" w:cs="Times New Roman"/>
                <w:sz w:val="28"/>
                <w:szCs w:val="28"/>
              </w:rPr>
              <w:lastRenderedPageBreak/>
              <w:t>- тип программы</w:t>
            </w:r>
          </w:p>
        </w:tc>
        <w:tc>
          <w:tcPr>
            <w:tcW w:w="3402" w:type="dxa"/>
            <w:tcBorders>
              <w:top w:val="single" w:sz="4" w:space="0" w:color="auto"/>
              <w:left w:val="single" w:sz="4" w:space="0" w:color="000000"/>
              <w:bottom w:val="single" w:sz="4" w:space="0" w:color="auto"/>
              <w:right w:val="single" w:sz="4" w:space="0" w:color="000000"/>
            </w:tcBorders>
          </w:tcPr>
          <w:p>
            <w:pPr>
              <w:spacing w:after="0"/>
              <w:ind w:right="-13"/>
              <w:rPr>
                <w:rFonts w:ascii="Times New Roman" w:hAnsi="Times New Roman" w:cs="Times New Roman"/>
                <w:sz w:val="28"/>
                <w:szCs w:val="28"/>
              </w:rPr>
            </w:pPr>
            <w:r>
              <w:rPr>
                <w:rFonts w:ascii="Times New Roman" w:hAnsi="Times New Roman" w:cs="Times New Roman"/>
                <w:sz w:val="28"/>
                <w:szCs w:val="28"/>
              </w:rPr>
              <w:t>Дополнительная общеобразовательная</w:t>
            </w:r>
          </w:p>
        </w:tc>
      </w:tr>
      <w:tr>
        <w:trPr>
          <w:trHeight w:val="300"/>
        </w:trPr>
        <w:tc>
          <w:tcPr>
            <w:tcW w:w="623" w:type="dxa"/>
            <w:vMerge/>
            <w:tcBorders>
              <w:top w:val="single" w:sz="4" w:space="0" w:color="000000"/>
              <w:left w:val="single" w:sz="4" w:space="0" w:color="000000"/>
              <w:bottom w:val="single" w:sz="4" w:space="0" w:color="000000"/>
              <w:right w:val="single" w:sz="4" w:space="0" w:color="000000"/>
            </w:tcBorders>
            <w:vAlign w:val="center"/>
            <w:hideMark/>
          </w:tcPr>
          <w:p>
            <w:pPr>
              <w:ind w:right="-13"/>
              <w:rPr>
                <w:rFonts w:ascii="Times New Roman" w:hAnsi="Times New Roman" w:cs="Times New Roman"/>
                <w:sz w:val="24"/>
                <w:szCs w:val="24"/>
              </w:rPr>
            </w:pPr>
          </w:p>
        </w:tc>
        <w:tc>
          <w:tcPr>
            <w:tcW w:w="5014" w:type="dxa"/>
            <w:tcBorders>
              <w:top w:val="single" w:sz="4" w:space="0" w:color="auto"/>
              <w:left w:val="single" w:sz="4" w:space="0" w:color="000000"/>
              <w:bottom w:val="single" w:sz="4" w:space="0" w:color="auto"/>
              <w:right w:val="single" w:sz="4" w:space="0" w:color="000000"/>
            </w:tcBorders>
            <w:hideMark/>
          </w:tcPr>
          <w:p>
            <w:pPr>
              <w:spacing w:after="0"/>
              <w:ind w:right="-13"/>
              <w:rPr>
                <w:rFonts w:ascii="Times New Roman" w:hAnsi="Times New Roman" w:cs="Times New Roman"/>
                <w:sz w:val="28"/>
                <w:szCs w:val="28"/>
              </w:rPr>
            </w:pPr>
            <w:r>
              <w:rPr>
                <w:rFonts w:ascii="Times New Roman" w:hAnsi="Times New Roman" w:cs="Times New Roman"/>
                <w:sz w:val="28"/>
                <w:szCs w:val="28"/>
              </w:rPr>
              <w:t>- вид программы</w:t>
            </w:r>
          </w:p>
        </w:tc>
        <w:tc>
          <w:tcPr>
            <w:tcW w:w="3402" w:type="dxa"/>
            <w:tcBorders>
              <w:top w:val="single" w:sz="4" w:space="0" w:color="auto"/>
              <w:left w:val="single" w:sz="4" w:space="0" w:color="000000"/>
              <w:bottom w:val="single" w:sz="4" w:space="0" w:color="auto"/>
              <w:right w:val="single" w:sz="4" w:space="0" w:color="000000"/>
            </w:tcBorders>
            <w:hideMark/>
          </w:tcPr>
          <w:p>
            <w:pPr>
              <w:spacing w:after="0"/>
              <w:ind w:right="-13"/>
              <w:rPr>
                <w:rFonts w:ascii="Times New Roman" w:hAnsi="Times New Roman" w:cs="Times New Roman"/>
                <w:sz w:val="28"/>
                <w:szCs w:val="28"/>
              </w:rPr>
            </w:pPr>
            <w:r>
              <w:rPr>
                <w:rFonts w:ascii="Times New Roman" w:hAnsi="Times New Roman" w:cs="Times New Roman"/>
                <w:sz w:val="28"/>
                <w:szCs w:val="28"/>
              </w:rPr>
              <w:t>общеразвивающая</w:t>
            </w:r>
          </w:p>
        </w:tc>
      </w:tr>
      <w:tr>
        <w:trPr>
          <w:trHeight w:val="300"/>
        </w:trPr>
        <w:tc>
          <w:tcPr>
            <w:tcW w:w="623" w:type="dxa"/>
            <w:vMerge/>
            <w:tcBorders>
              <w:top w:val="single" w:sz="4" w:space="0" w:color="000000"/>
              <w:left w:val="single" w:sz="4" w:space="0" w:color="000000"/>
              <w:bottom w:val="single" w:sz="4" w:space="0" w:color="000000"/>
              <w:right w:val="single" w:sz="4" w:space="0" w:color="000000"/>
            </w:tcBorders>
            <w:vAlign w:val="center"/>
          </w:tcPr>
          <w:p>
            <w:pPr>
              <w:ind w:right="-13"/>
              <w:rPr>
                <w:rFonts w:ascii="Times New Roman" w:hAnsi="Times New Roman" w:cs="Times New Roman"/>
                <w:sz w:val="24"/>
                <w:szCs w:val="24"/>
              </w:rPr>
            </w:pPr>
          </w:p>
        </w:tc>
        <w:tc>
          <w:tcPr>
            <w:tcW w:w="5014" w:type="dxa"/>
            <w:tcBorders>
              <w:top w:val="single" w:sz="4" w:space="0" w:color="auto"/>
              <w:left w:val="single" w:sz="4" w:space="0" w:color="000000"/>
              <w:bottom w:val="single" w:sz="4" w:space="0" w:color="auto"/>
              <w:right w:val="single" w:sz="4" w:space="0" w:color="000000"/>
            </w:tcBorders>
          </w:tcPr>
          <w:p>
            <w:pPr>
              <w:spacing w:after="0"/>
              <w:ind w:right="-13"/>
              <w:rPr>
                <w:rFonts w:ascii="Times New Roman" w:hAnsi="Times New Roman" w:cs="Times New Roman"/>
                <w:sz w:val="28"/>
                <w:szCs w:val="28"/>
              </w:rPr>
            </w:pPr>
            <w:r>
              <w:rPr>
                <w:rFonts w:ascii="Times New Roman" w:hAnsi="Times New Roman" w:cs="Times New Roman"/>
                <w:sz w:val="28"/>
                <w:szCs w:val="28"/>
              </w:rPr>
              <w:t>- принцип проектирования программы</w:t>
            </w:r>
          </w:p>
        </w:tc>
        <w:tc>
          <w:tcPr>
            <w:tcW w:w="3402" w:type="dxa"/>
            <w:tcBorders>
              <w:top w:val="single" w:sz="4" w:space="0" w:color="auto"/>
              <w:left w:val="single" w:sz="4" w:space="0" w:color="000000"/>
              <w:bottom w:val="single" w:sz="4" w:space="0" w:color="auto"/>
              <w:right w:val="single" w:sz="4" w:space="0" w:color="000000"/>
            </w:tcBorders>
          </w:tcPr>
          <w:p>
            <w:pPr>
              <w:spacing w:after="0"/>
              <w:ind w:right="-13"/>
              <w:rPr>
                <w:rFonts w:ascii="Times New Roman" w:hAnsi="Times New Roman" w:cs="Times New Roman"/>
                <w:sz w:val="28"/>
                <w:szCs w:val="28"/>
              </w:rPr>
            </w:pPr>
          </w:p>
        </w:tc>
      </w:tr>
      <w:tr>
        <w:trPr>
          <w:trHeight w:val="300"/>
        </w:trPr>
        <w:tc>
          <w:tcPr>
            <w:tcW w:w="623" w:type="dxa"/>
            <w:vMerge/>
            <w:tcBorders>
              <w:top w:val="single" w:sz="4" w:space="0" w:color="000000"/>
              <w:left w:val="single" w:sz="4" w:space="0" w:color="000000"/>
              <w:bottom w:val="single" w:sz="4" w:space="0" w:color="000000"/>
              <w:right w:val="single" w:sz="4" w:space="0" w:color="000000"/>
            </w:tcBorders>
            <w:vAlign w:val="center"/>
          </w:tcPr>
          <w:p>
            <w:pPr>
              <w:ind w:right="-13"/>
              <w:rPr>
                <w:rFonts w:ascii="Times New Roman" w:hAnsi="Times New Roman" w:cs="Times New Roman"/>
                <w:sz w:val="24"/>
                <w:szCs w:val="24"/>
              </w:rPr>
            </w:pPr>
          </w:p>
        </w:tc>
        <w:tc>
          <w:tcPr>
            <w:tcW w:w="5014" w:type="dxa"/>
            <w:tcBorders>
              <w:top w:val="single" w:sz="4" w:space="0" w:color="auto"/>
              <w:left w:val="single" w:sz="4" w:space="0" w:color="000000"/>
              <w:bottom w:val="single" w:sz="4" w:space="0" w:color="auto"/>
              <w:right w:val="single" w:sz="4" w:space="0" w:color="000000"/>
            </w:tcBorders>
          </w:tcPr>
          <w:p>
            <w:pPr>
              <w:spacing w:after="0"/>
              <w:ind w:right="-13"/>
              <w:rPr>
                <w:rFonts w:ascii="Times New Roman" w:hAnsi="Times New Roman" w:cs="Times New Roman"/>
                <w:sz w:val="28"/>
                <w:szCs w:val="28"/>
              </w:rPr>
            </w:pPr>
            <w:r>
              <w:rPr>
                <w:rFonts w:ascii="Times New Roman" w:hAnsi="Times New Roman" w:cs="Times New Roman"/>
                <w:sz w:val="28"/>
                <w:szCs w:val="28"/>
              </w:rPr>
              <w:t>- форма организации содержания и учебного процесса</w:t>
            </w:r>
          </w:p>
        </w:tc>
        <w:tc>
          <w:tcPr>
            <w:tcW w:w="3402" w:type="dxa"/>
            <w:tcBorders>
              <w:top w:val="single" w:sz="4" w:space="0" w:color="auto"/>
              <w:left w:val="single" w:sz="4" w:space="0" w:color="000000"/>
              <w:bottom w:val="single" w:sz="4" w:space="0" w:color="auto"/>
              <w:right w:val="single" w:sz="4" w:space="0" w:color="000000"/>
            </w:tcBorders>
          </w:tcPr>
          <w:p>
            <w:pPr>
              <w:spacing w:after="0"/>
              <w:ind w:right="-13"/>
              <w:rPr>
                <w:rFonts w:ascii="Times New Roman" w:hAnsi="Times New Roman" w:cs="Times New Roman"/>
                <w:sz w:val="28"/>
                <w:szCs w:val="28"/>
              </w:rPr>
            </w:pPr>
          </w:p>
        </w:tc>
      </w:tr>
      <w:tr>
        <w:trPr>
          <w:trHeight w:val="1413"/>
        </w:trPr>
        <w:tc>
          <w:tcPr>
            <w:tcW w:w="623" w:type="dxa"/>
            <w:vMerge/>
            <w:tcBorders>
              <w:top w:val="single" w:sz="4" w:space="0" w:color="000000"/>
              <w:left w:val="single" w:sz="4" w:space="0" w:color="000000"/>
              <w:bottom w:val="single" w:sz="4" w:space="0" w:color="000000"/>
              <w:right w:val="single" w:sz="4" w:space="0" w:color="000000"/>
            </w:tcBorders>
            <w:vAlign w:val="center"/>
          </w:tcPr>
          <w:p>
            <w:pPr>
              <w:ind w:right="-13"/>
              <w:rPr>
                <w:rFonts w:ascii="Times New Roman" w:hAnsi="Times New Roman" w:cs="Times New Roman"/>
                <w:sz w:val="28"/>
                <w:szCs w:val="28"/>
              </w:rPr>
            </w:pPr>
          </w:p>
        </w:tc>
        <w:tc>
          <w:tcPr>
            <w:tcW w:w="5014" w:type="dxa"/>
            <w:tcBorders>
              <w:top w:val="single" w:sz="4" w:space="0" w:color="auto"/>
              <w:left w:val="single" w:sz="4" w:space="0" w:color="000000"/>
              <w:bottom w:val="single" w:sz="4" w:space="0" w:color="auto"/>
              <w:right w:val="single" w:sz="4" w:space="0" w:color="000000"/>
            </w:tcBorders>
          </w:tcPr>
          <w:p>
            <w:pPr>
              <w:spacing w:after="0"/>
              <w:ind w:right="-13"/>
              <w:rPr>
                <w:rFonts w:ascii="Times New Roman" w:hAnsi="Times New Roman" w:cs="Times New Roman"/>
                <w:sz w:val="28"/>
                <w:szCs w:val="28"/>
              </w:rPr>
            </w:pPr>
            <w:r>
              <w:rPr>
                <w:rFonts w:ascii="Times New Roman" w:hAnsi="Times New Roman" w:cs="Times New Roman"/>
                <w:i/>
                <w:sz w:val="28"/>
                <w:szCs w:val="28"/>
              </w:rPr>
              <w:t>Цель программы</w:t>
            </w:r>
          </w:p>
        </w:tc>
        <w:tc>
          <w:tcPr>
            <w:tcW w:w="3402" w:type="dxa"/>
            <w:tcBorders>
              <w:top w:val="single" w:sz="4" w:space="0" w:color="auto"/>
              <w:left w:val="single" w:sz="4" w:space="0" w:color="000000"/>
              <w:bottom w:val="single" w:sz="4" w:space="0" w:color="auto"/>
              <w:right w:val="single" w:sz="4" w:space="0" w:color="000000"/>
            </w:tcBorders>
          </w:tcPr>
          <w:p>
            <w:pPr>
              <w:shd w:val="clear" w:color="auto" w:fill="FFFFFF"/>
              <w:spacing w:after="0"/>
              <w:ind w:right="-13"/>
              <w:jc w:val="both"/>
              <w:rPr>
                <w:rFonts w:ascii="Times New Roman" w:eastAsia="Times New Roman" w:hAnsi="Times New Roman" w:cs="Times New Roman"/>
                <w:color w:val="000000"/>
                <w:sz w:val="28"/>
                <w:szCs w:val="28"/>
              </w:rPr>
            </w:pPr>
            <w:r>
              <w:rPr>
                <w:rFonts w:ascii="Times New Roman" w:hAnsi="Times New Roman" w:cs="Times New Roman"/>
                <w:i/>
                <w:sz w:val="28"/>
                <w:szCs w:val="28"/>
              </w:rPr>
              <w:t>Цель программы:</w:t>
            </w:r>
            <w:r>
              <w:rPr>
                <w:rFonts w:ascii="Times New Roman" w:eastAsia="Times New Roman" w:hAnsi="Times New Roman" w:cs="Times New Roman"/>
                <w:color w:val="000000"/>
                <w:sz w:val="28"/>
                <w:szCs w:val="28"/>
              </w:rPr>
              <w:t xml:space="preserve"> создать условия для позитивной социализации и раскрытия внутреннего мира ребенка посредством изобразительного искусства.</w:t>
            </w:r>
          </w:p>
        </w:tc>
      </w:tr>
      <w:tr>
        <w:trPr>
          <w:trHeight w:val="1413"/>
        </w:trPr>
        <w:tc>
          <w:tcPr>
            <w:tcW w:w="623" w:type="dxa"/>
            <w:vMerge/>
            <w:tcBorders>
              <w:top w:val="single" w:sz="4" w:space="0" w:color="000000"/>
              <w:left w:val="single" w:sz="4" w:space="0" w:color="000000"/>
              <w:bottom w:val="single" w:sz="4" w:space="0" w:color="000000"/>
              <w:right w:val="single" w:sz="4" w:space="0" w:color="000000"/>
            </w:tcBorders>
            <w:vAlign w:val="center"/>
          </w:tcPr>
          <w:p>
            <w:pPr>
              <w:ind w:right="-13"/>
              <w:rPr>
                <w:rFonts w:ascii="Times New Roman" w:hAnsi="Times New Roman" w:cs="Times New Roman"/>
                <w:sz w:val="28"/>
                <w:szCs w:val="28"/>
              </w:rPr>
            </w:pPr>
          </w:p>
        </w:tc>
        <w:tc>
          <w:tcPr>
            <w:tcW w:w="5014" w:type="dxa"/>
            <w:tcBorders>
              <w:top w:val="single" w:sz="4" w:space="0" w:color="auto"/>
              <w:left w:val="single" w:sz="4" w:space="0" w:color="000000"/>
              <w:bottom w:val="single" w:sz="4" w:space="0" w:color="auto"/>
              <w:right w:val="single" w:sz="4" w:space="0" w:color="000000"/>
            </w:tcBorders>
          </w:tcPr>
          <w:p>
            <w:pPr>
              <w:spacing w:after="0"/>
              <w:ind w:right="-13"/>
              <w:rPr>
                <w:rFonts w:ascii="Times New Roman" w:hAnsi="Times New Roman" w:cs="Times New Roman"/>
                <w:i/>
                <w:sz w:val="28"/>
                <w:szCs w:val="28"/>
              </w:rPr>
            </w:pPr>
            <w:r>
              <w:rPr>
                <w:rFonts w:ascii="Times New Roman" w:hAnsi="Times New Roman" w:cs="Times New Roman"/>
                <w:i/>
                <w:sz w:val="28"/>
                <w:szCs w:val="28"/>
              </w:rPr>
              <w:t>Образовательные модули (в соответствии с уровнями сложности содержания и материала программы)</w:t>
            </w:r>
          </w:p>
        </w:tc>
        <w:tc>
          <w:tcPr>
            <w:tcW w:w="3402" w:type="dxa"/>
            <w:tcBorders>
              <w:top w:val="single" w:sz="4" w:space="0" w:color="auto"/>
              <w:left w:val="single" w:sz="4" w:space="0" w:color="000000"/>
              <w:bottom w:val="single" w:sz="4" w:space="0" w:color="auto"/>
              <w:right w:val="single" w:sz="4" w:space="0" w:color="000000"/>
            </w:tcBorders>
          </w:tcPr>
          <w:p>
            <w:pPr>
              <w:pStyle w:val="1"/>
              <w:shd w:val="clear" w:color="auto" w:fill="FFFFFF"/>
              <w:spacing w:before="0" w:after="0" w:line="276" w:lineRule="auto"/>
              <w:ind w:right="-13"/>
              <w:jc w:val="both"/>
              <w:rPr>
                <w:rFonts w:ascii="Times New Roman" w:hAnsi="Times New Roman"/>
                <w:i/>
                <w:sz w:val="28"/>
                <w:szCs w:val="28"/>
              </w:rPr>
            </w:pPr>
          </w:p>
        </w:tc>
      </w:tr>
      <w:tr>
        <w:trPr>
          <w:trHeight w:val="300"/>
        </w:trPr>
        <w:tc>
          <w:tcPr>
            <w:tcW w:w="623" w:type="dxa"/>
            <w:vMerge/>
            <w:tcBorders>
              <w:top w:val="single" w:sz="4" w:space="0" w:color="000000"/>
              <w:left w:val="single" w:sz="4" w:space="0" w:color="000000"/>
              <w:bottom w:val="single" w:sz="4" w:space="0" w:color="000000"/>
              <w:right w:val="single" w:sz="4" w:space="0" w:color="000000"/>
            </w:tcBorders>
            <w:vAlign w:val="center"/>
          </w:tcPr>
          <w:p>
            <w:pPr>
              <w:ind w:right="-13"/>
              <w:rPr>
                <w:rFonts w:ascii="Times New Roman" w:hAnsi="Times New Roman" w:cs="Times New Roman"/>
                <w:sz w:val="28"/>
                <w:szCs w:val="28"/>
              </w:rPr>
            </w:pPr>
          </w:p>
        </w:tc>
        <w:tc>
          <w:tcPr>
            <w:tcW w:w="5014" w:type="dxa"/>
            <w:tcBorders>
              <w:top w:val="single" w:sz="4" w:space="0" w:color="auto"/>
              <w:left w:val="single" w:sz="4" w:space="0" w:color="000000"/>
              <w:bottom w:val="single" w:sz="4" w:space="0" w:color="auto"/>
              <w:right w:val="single" w:sz="4" w:space="0" w:color="000000"/>
            </w:tcBorders>
          </w:tcPr>
          <w:p>
            <w:pPr>
              <w:spacing w:after="0"/>
              <w:ind w:right="-13"/>
              <w:rPr>
                <w:rFonts w:ascii="Times New Roman" w:hAnsi="Times New Roman" w:cs="Times New Roman"/>
                <w:sz w:val="28"/>
                <w:szCs w:val="28"/>
              </w:rPr>
            </w:pPr>
            <w:r>
              <w:rPr>
                <w:rFonts w:ascii="Times New Roman" w:hAnsi="Times New Roman" w:cs="Times New Roman"/>
                <w:b/>
                <w:sz w:val="28"/>
                <w:szCs w:val="28"/>
              </w:rPr>
              <w:t>Формы и методы образовательной деятельности</w:t>
            </w:r>
          </w:p>
        </w:tc>
        <w:tc>
          <w:tcPr>
            <w:tcW w:w="3402" w:type="dxa"/>
            <w:tcBorders>
              <w:top w:val="single" w:sz="4" w:space="0" w:color="auto"/>
              <w:left w:val="single" w:sz="4" w:space="0" w:color="000000"/>
              <w:bottom w:val="single" w:sz="4" w:space="0" w:color="auto"/>
              <w:right w:val="single" w:sz="4" w:space="0" w:color="000000"/>
            </w:tcBorders>
          </w:tcPr>
          <w:p>
            <w:pPr>
              <w:spacing w:after="0"/>
              <w:ind w:right="-13"/>
              <w:rPr>
                <w:rFonts w:ascii="Times New Roman" w:hAnsi="Times New Roman" w:cs="Times New Roman"/>
                <w:sz w:val="28"/>
                <w:szCs w:val="28"/>
              </w:rPr>
            </w:pPr>
          </w:p>
        </w:tc>
      </w:tr>
      <w:tr>
        <w:trPr>
          <w:trHeight w:val="647"/>
        </w:trPr>
        <w:tc>
          <w:tcPr>
            <w:tcW w:w="623" w:type="dxa"/>
            <w:vMerge/>
            <w:tcBorders>
              <w:top w:val="single" w:sz="4" w:space="0" w:color="000000"/>
              <w:left w:val="single" w:sz="4" w:space="0" w:color="000000"/>
              <w:bottom w:val="single" w:sz="4" w:space="0" w:color="000000"/>
              <w:right w:val="single" w:sz="4" w:space="0" w:color="000000"/>
            </w:tcBorders>
            <w:vAlign w:val="center"/>
            <w:hideMark/>
          </w:tcPr>
          <w:p>
            <w:pPr>
              <w:ind w:right="-13"/>
              <w:rPr>
                <w:rFonts w:ascii="Times New Roman" w:hAnsi="Times New Roman" w:cs="Times New Roman"/>
                <w:sz w:val="28"/>
                <w:szCs w:val="28"/>
              </w:rPr>
            </w:pPr>
          </w:p>
        </w:tc>
        <w:tc>
          <w:tcPr>
            <w:tcW w:w="5014" w:type="dxa"/>
            <w:tcBorders>
              <w:top w:val="single" w:sz="4" w:space="0" w:color="auto"/>
              <w:left w:val="single" w:sz="4" w:space="0" w:color="000000"/>
              <w:bottom w:val="single" w:sz="4" w:space="0" w:color="auto"/>
              <w:right w:val="single" w:sz="4" w:space="0" w:color="000000"/>
            </w:tcBorders>
            <w:hideMark/>
          </w:tcPr>
          <w:p>
            <w:pPr>
              <w:spacing w:after="0"/>
              <w:ind w:right="-13"/>
              <w:rPr>
                <w:rFonts w:ascii="Times New Roman" w:hAnsi="Times New Roman" w:cs="Times New Roman"/>
                <w:sz w:val="28"/>
                <w:szCs w:val="28"/>
              </w:rPr>
            </w:pPr>
            <w:r>
              <w:rPr>
                <w:rFonts w:ascii="Times New Roman" w:hAnsi="Times New Roman" w:cs="Times New Roman"/>
                <w:b/>
                <w:sz w:val="28"/>
                <w:szCs w:val="28"/>
              </w:rPr>
              <w:t>Формы мониторинга результативности</w:t>
            </w:r>
          </w:p>
        </w:tc>
        <w:tc>
          <w:tcPr>
            <w:tcW w:w="3402" w:type="dxa"/>
            <w:tcBorders>
              <w:top w:val="single" w:sz="4" w:space="0" w:color="auto"/>
              <w:left w:val="single" w:sz="4" w:space="0" w:color="000000"/>
              <w:bottom w:val="single" w:sz="4" w:space="0" w:color="auto"/>
              <w:right w:val="single" w:sz="4" w:space="0" w:color="000000"/>
            </w:tcBorders>
            <w:hideMark/>
          </w:tcPr>
          <w:p>
            <w:pPr>
              <w:spacing w:after="0"/>
              <w:ind w:right="-13"/>
              <w:rPr>
                <w:rFonts w:ascii="Times New Roman" w:hAnsi="Times New Roman" w:cs="Times New Roman"/>
                <w:sz w:val="28"/>
                <w:szCs w:val="28"/>
              </w:rPr>
            </w:pPr>
            <w:r>
              <w:rPr>
                <w:rFonts w:ascii="Times New Roman" w:hAnsi="Times New Roman" w:cs="Times New Roman"/>
                <w:sz w:val="28"/>
                <w:szCs w:val="28"/>
              </w:rPr>
              <w:t>Занятия-беседы, рефлексия, опрос, круглый стол, творческое задание</w:t>
            </w:r>
          </w:p>
        </w:tc>
      </w:tr>
      <w:tr>
        <w:trPr>
          <w:trHeight w:val="970"/>
        </w:trPr>
        <w:tc>
          <w:tcPr>
            <w:tcW w:w="623" w:type="dxa"/>
            <w:vMerge/>
            <w:tcBorders>
              <w:top w:val="single" w:sz="4" w:space="0" w:color="000000"/>
              <w:left w:val="single" w:sz="4" w:space="0" w:color="000000"/>
              <w:bottom w:val="single" w:sz="4" w:space="0" w:color="000000"/>
              <w:right w:val="single" w:sz="4" w:space="0" w:color="000000"/>
            </w:tcBorders>
            <w:vAlign w:val="center"/>
            <w:hideMark/>
          </w:tcPr>
          <w:p>
            <w:pPr>
              <w:ind w:right="-13"/>
              <w:rPr>
                <w:rFonts w:ascii="Times New Roman" w:hAnsi="Times New Roman" w:cs="Times New Roman"/>
                <w:sz w:val="28"/>
                <w:szCs w:val="28"/>
              </w:rPr>
            </w:pPr>
          </w:p>
        </w:tc>
        <w:tc>
          <w:tcPr>
            <w:tcW w:w="5014" w:type="dxa"/>
            <w:tcBorders>
              <w:top w:val="single" w:sz="4" w:space="0" w:color="auto"/>
              <w:left w:val="single" w:sz="4" w:space="0" w:color="000000"/>
              <w:bottom w:val="single" w:sz="4" w:space="0" w:color="auto"/>
              <w:right w:val="single" w:sz="4" w:space="0" w:color="000000"/>
            </w:tcBorders>
            <w:hideMark/>
          </w:tcPr>
          <w:p>
            <w:pPr>
              <w:spacing w:after="0"/>
              <w:ind w:right="-13"/>
              <w:rPr>
                <w:rFonts w:ascii="Times New Roman" w:hAnsi="Times New Roman" w:cs="Times New Roman"/>
                <w:sz w:val="28"/>
                <w:szCs w:val="28"/>
              </w:rPr>
            </w:pPr>
            <w:r>
              <w:rPr>
                <w:rFonts w:ascii="Times New Roman" w:hAnsi="Times New Roman" w:cs="Times New Roman"/>
                <w:b/>
                <w:sz w:val="28"/>
                <w:szCs w:val="28"/>
              </w:rPr>
              <w:t>Результативность реализации программы</w:t>
            </w:r>
          </w:p>
        </w:tc>
        <w:tc>
          <w:tcPr>
            <w:tcW w:w="3402" w:type="dxa"/>
            <w:tcBorders>
              <w:top w:val="single" w:sz="4" w:space="0" w:color="auto"/>
              <w:left w:val="single" w:sz="4" w:space="0" w:color="000000"/>
              <w:bottom w:val="single" w:sz="4" w:space="0" w:color="auto"/>
              <w:right w:val="single" w:sz="4" w:space="0" w:color="000000"/>
            </w:tcBorders>
            <w:hideMark/>
          </w:tcPr>
          <w:p>
            <w:pPr>
              <w:spacing w:after="0"/>
              <w:ind w:right="-13"/>
              <w:rPr>
                <w:rFonts w:ascii="Times New Roman" w:hAnsi="Times New Roman" w:cs="Times New Roman"/>
                <w:sz w:val="28"/>
                <w:szCs w:val="28"/>
              </w:rPr>
            </w:pPr>
          </w:p>
        </w:tc>
      </w:tr>
      <w:tr>
        <w:trPr>
          <w:trHeight w:val="932"/>
        </w:trPr>
        <w:tc>
          <w:tcPr>
            <w:tcW w:w="623" w:type="dxa"/>
            <w:vMerge/>
            <w:tcBorders>
              <w:top w:val="single" w:sz="4" w:space="0" w:color="000000"/>
              <w:left w:val="single" w:sz="4" w:space="0" w:color="000000"/>
              <w:bottom w:val="single" w:sz="4" w:space="0" w:color="000000"/>
              <w:right w:val="single" w:sz="4" w:space="0" w:color="000000"/>
            </w:tcBorders>
            <w:hideMark/>
          </w:tcPr>
          <w:p>
            <w:pPr>
              <w:ind w:right="-13"/>
              <w:rPr>
                <w:rFonts w:ascii="Times New Roman" w:hAnsi="Times New Roman" w:cs="Times New Roman"/>
                <w:sz w:val="28"/>
                <w:szCs w:val="28"/>
              </w:rPr>
            </w:pPr>
          </w:p>
        </w:tc>
        <w:tc>
          <w:tcPr>
            <w:tcW w:w="5014" w:type="dxa"/>
            <w:tcBorders>
              <w:top w:val="single" w:sz="4" w:space="0" w:color="auto"/>
              <w:left w:val="single" w:sz="4" w:space="0" w:color="000000"/>
              <w:bottom w:val="single" w:sz="4" w:space="0" w:color="auto"/>
              <w:right w:val="single" w:sz="4" w:space="0" w:color="000000"/>
            </w:tcBorders>
            <w:hideMark/>
          </w:tcPr>
          <w:p>
            <w:pPr>
              <w:spacing w:after="0"/>
              <w:ind w:right="-13"/>
              <w:rPr>
                <w:rFonts w:ascii="Times New Roman" w:hAnsi="Times New Roman" w:cs="Times New Roman"/>
                <w:sz w:val="28"/>
                <w:szCs w:val="28"/>
              </w:rPr>
            </w:pPr>
            <w:r>
              <w:rPr>
                <w:rFonts w:ascii="Times New Roman" w:hAnsi="Times New Roman" w:cs="Times New Roman"/>
                <w:b/>
                <w:sz w:val="28"/>
                <w:szCs w:val="28"/>
              </w:rPr>
              <w:t>Дата утверждения и последней корректировки программы</w:t>
            </w:r>
          </w:p>
        </w:tc>
        <w:tc>
          <w:tcPr>
            <w:tcW w:w="3402" w:type="dxa"/>
            <w:tcBorders>
              <w:top w:val="single" w:sz="4" w:space="0" w:color="auto"/>
              <w:left w:val="single" w:sz="4" w:space="0" w:color="000000"/>
              <w:bottom w:val="single" w:sz="4" w:space="0" w:color="auto"/>
              <w:right w:val="single" w:sz="4" w:space="0" w:color="000000"/>
            </w:tcBorders>
          </w:tcPr>
          <w:p>
            <w:pPr>
              <w:spacing w:after="0"/>
              <w:ind w:right="-13"/>
              <w:rPr>
                <w:rFonts w:ascii="Times New Roman" w:hAnsi="Times New Roman" w:cs="Times New Roman"/>
                <w:sz w:val="28"/>
                <w:szCs w:val="28"/>
              </w:rPr>
            </w:pPr>
            <w:r>
              <w:rPr>
                <w:rFonts w:ascii="Times New Roman" w:hAnsi="Times New Roman" w:cs="Times New Roman"/>
                <w:sz w:val="28"/>
                <w:szCs w:val="28"/>
              </w:rPr>
              <w:t>«» сентябрь 2023 года</w:t>
            </w:r>
          </w:p>
        </w:tc>
      </w:tr>
      <w:tr>
        <w:trPr>
          <w:trHeight w:val="932"/>
        </w:trPr>
        <w:tc>
          <w:tcPr>
            <w:tcW w:w="623" w:type="dxa"/>
            <w:tcBorders>
              <w:top w:val="single" w:sz="4" w:space="0" w:color="000000"/>
              <w:left w:val="single" w:sz="4" w:space="0" w:color="000000"/>
              <w:bottom w:val="single" w:sz="4" w:space="0" w:color="000000"/>
              <w:right w:val="single" w:sz="4" w:space="0" w:color="000000"/>
            </w:tcBorders>
            <w:hideMark/>
          </w:tcPr>
          <w:p>
            <w:pPr>
              <w:ind w:right="-13"/>
              <w:rPr>
                <w:rFonts w:ascii="Times New Roman" w:hAnsi="Times New Roman" w:cs="Times New Roman"/>
                <w:sz w:val="28"/>
                <w:szCs w:val="28"/>
              </w:rPr>
            </w:pPr>
            <w:r>
              <w:rPr>
                <w:rFonts w:ascii="Times New Roman" w:hAnsi="Times New Roman" w:cs="Times New Roman"/>
                <w:sz w:val="28"/>
                <w:szCs w:val="28"/>
              </w:rPr>
              <w:t>10.</w:t>
            </w:r>
          </w:p>
        </w:tc>
        <w:tc>
          <w:tcPr>
            <w:tcW w:w="5014" w:type="dxa"/>
            <w:tcBorders>
              <w:top w:val="single" w:sz="4" w:space="0" w:color="auto"/>
              <w:left w:val="single" w:sz="4" w:space="0" w:color="000000"/>
              <w:bottom w:val="single" w:sz="4" w:space="0" w:color="auto"/>
              <w:right w:val="single" w:sz="4" w:space="0" w:color="000000"/>
            </w:tcBorders>
            <w:hideMark/>
          </w:tcPr>
          <w:p>
            <w:pPr>
              <w:pStyle w:val="Default"/>
              <w:spacing w:line="276" w:lineRule="auto"/>
              <w:ind w:right="-13"/>
              <w:rPr>
                <w:rFonts w:ascii="Times New Roman" w:hAnsi="Times New Roman" w:cs="Times New Roman"/>
                <w:b/>
                <w:sz w:val="28"/>
                <w:szCs w:val="28"/>
              </w:rPr>
            </w:pPr>
            <w:r>
              <w:rPr>
                <w:rFonts w:ascii="Times New Roman" w:hAnsi="Times New Roman" w:cs="Times New Roman"/>
                <w:b/>
                <w:sz w:val="28"/>
                <w:szCs w:val="28"/>
              </w:rPr>
              <w:t xml:space="preserve">Рецензенты: </w:t>
            </w:r>
          </w:p>
          <w:p>
            <w:pPr>
              <w:spacing w:after="0"/>
              <w:ind w:right="-13"/>
              <w:rPr>
                <w:rFonts w:ascii="Times New Roman" w:hAnsi="Times New Roman" w:cs="Times New Roman"/>
                <w:b/>
                <w:sz w:val="28"/>
                <w:szCs w:val="28"/>
              </w:rPr>
            </w:pPr>
          </w:p>
        </w:tc>
        <w:tc>
          <w:tcPr>
            <w:tcW w:w="3402" w:type="dxa"/>
            <w:tcBorders>
              <w:top w:val="single" w:sz="4" w:space="0" w:color="auto"/>
              <w:left w:val="single" w:sz="4" w:space="0" w:color="000000"/>
              <w:bottom w:val="single" w:sz="4" w:space="0" w:color="auto"/>
              <w:right w:val="single" w:sz="4" w:space="0" w:color="000000"/>
            </w:tcBorders>
          </w:tcPr>
          <w:p>
            <w:pPr>
              <w:pStyle w:val="Default"/>
              <w:spacing w:line="276" w:lineRule="auto"/>
              <w:ind w:right="-13"/>
              <w:jc w:val="center"/>
              <w:rPr>
                <w:rFonts w:ascii="Times New Roman" w:hAnsi="Times New Roman" w:cs="Times New Roman"/>
                <w:b/>
                <w:color w:val="auto"/>
                <w:sz w:val="28"/>
                <w:szCs w:val="28"/>
                <w:lang w:val="tt-RU"/>
              </w:rPr>
            </w:pPr>
          </w:p>
          <w:p>
            <w:pPr>
              <w:spacing w:after="0"/>
              <w:ind w:right="-13"/>
              <w:rPr>
                <w:rFonts w:ascii="Times New Roman" w:hAnsi="Times New Roman" w:cs="Times New Roman"/>
                <w:sz w:val="28"/>
                <w:szCs w:val="28"/>
                <w:lang w:val="tt-RU"/>
              </w:rPr>
            </w:pPr>
          </w:p>
        </w:tc>
      </w:tr>
    </w:tbl>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pacing w:after="0"/>
        <w:ind w:right="-13"/>
        <w:jc w:val="center"/>
        <w:rPr>
          <w:rFonts w:ascii="Times New Roman" w:hAnsi="Times New Roman" w:cs="Times New Roman"/>
          <w:b/>
          <w:sz w:val="28"/>
          <w:szCs w:val="28"/>
        </w:rPr>
      </w:pPr>
      <w:r>
        <w:rPr>
          <w:rFonts w:ascii="Times New Roman" w:hAnsi="Times New Roman" w:cs="Times New Roman"/>
          <w:b/>
          <w:sz w:val="28"/>
          <w:szCs w:val="28"/>
        </w:rPr>
        <w:t>Оглавление</w:t>
      </w:r>
    </w:p>
    <w:p>
      <w:pPr>
        <w:pStyle w:val="Default"/>
        <w:spacing w:line="276" w:lineRule="auto"/>
        <w:ind w:right="-13"/>
        <w:rPr>
          <w:rFonts w:ascii="Times New Roman" w:hAnsi="Times New Roman" w:cs="Times New Roman"/>
          <w:sz w:val="28"/>
          <w:szCs w:val="28"/>
        </w:rPr>
      </w:pPr>
    </w:p>
    <w:tbl>
      <w:tblPr>
        <w:tblStyle w:val="a4"/>
        <w:tblW w:w="0" w:type="auto"/>
        <w:tblLook w:val="04A0" w:firstRow="1" w:lastRow="0" w:firstColumn="1" w:lastColumn="0" w:noHBand="0" w:noVBand="1"/>
      </w:tblPr>
      <w:tblGrid>
        <w:gridCol w:w="696"/>
        <w:gridCol w:w="7150"/>
        <w:gridCol w:w="2066"/>
      </w:tblGrid>
      <w:tr>
        <w:tc>
          <w:tcPr>
            <w:tcW w:w="704"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 п/п</w:t>
            </w:r>
          </w:p>
        </w:tc>
        <w:tc>
          <w:tcPr>
            <w:tcW w:w="7513"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 xml:space="preserve">Наименование раздела </w:t>
            </w:r>
          </w:p>
        </w:tc>
        <w:tc>
          <w:tcPr>
            <w:tcW w:w="2119"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 xml:space="preserve">Страница </w:t>
            </w:r>
          </w:p>
        </w:tc>
      </w:tr>
      <w:tr>
        <w:tc>
          <w:tcPr>
            <w:tcW w:w="704"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lastRenderedPageBreak/>
              <w:t>1</w:t>
            </w:r>
          </w:p>
        </w:tc>
        <w:tc>
          <w:tcPr>
            <w:tcW w:w="7513"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Информационная карта образовательной программы</w:t>
            </w:r>
          </w:p>
        </w:tc>
        <w:tc>
          <w:tcPr>
            <w:tcW w:w="2119"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2</w:t>
            </w:r>
          </w:p>
        </w:tc>
      </w:tr>
      <w:tr>
        <w:tc>
          <w:tcPr>
            <w:tcW w:w="704"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2</w:t>
            </w:r>
          </w:p>
        </w:tc>
        <w:tc>
          <w:tcPr>
            <w:tcW w:w="7513"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Оглавление</w:t>
            </w:r>
          </w:p>
        </w:tc>
        <w:tc>
          <w:tcPr>
            <w:tcW w:w="2119"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4</w:t>
            </w:r>
          </w:p>
        </w:tc>
      </w:tr>
      <w:tr>
        <w:tc>
          <w:tcPr>
            <w:tcW w:w="704"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3</w:t>
            </w:r>
          </w:p>
        </w:tc>
        <w:tc>
          <w:tcPr>
            <w:tcW w:w="7513"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Пояснительная записка</w:t>
            </w:r>
          </w:p>
        </w:tc>
        <w:tc>
          <w:tcPr>
            <w:tcW w:w="2119"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5</w:t>
            </w:r>
          </w:p>
        </w:tc>
      </w:tr>
      <w:tr>
        <w:tc>
          <w:tcPr>
            <w:tcW w:w="704"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5</w:t>
            </w:r>
          </w:p>
        </w:tc>
        <w:tc>
          <w:tcPr>
            <w:tcW w:w="7513" w:type="dxa"/>
            <w:tcBorders>
              <w:top w:val="single" w:sz="4" w:space="0" w:color="auto"/>
              <w:left w:val="single" w:sz="4" w:space="0" w:color="auto"/>
              <w:bottom w:val="single" w:sz="4" w:space="0" w:color="auto"/>
              <w:right w:val="single" w:sz="4" w:space="0" w:color="auto"/>
            </w:tcBorders>
          </w:tcPr>
          <w:p>
            <w:pPr>
              <w:shd w:val="clear" w:color="auto" w:fill="FFFFFF"/>
              <w:spacing w:before="100" w:beforeAutospacing="1"/>
              <w:ind w:right="-13"/>
              <w:rPr>
                <w:rFonts w:ascii="Times New Roman" w:hAnsi="Times New Roman" w:cs="Times New Roman"/>
                <w:sz w:val="28"/>
                <w:szCs w:val="28"/>
              </w:rPr>
            </w:pPr>
            <w:r>
              <w:rPr>
                <w:rFonts w:ascii="Times New Roman" w:hAnsi="Times New Roman" w:cs="Times New Roman"/>
                <w:sz w:val="28"/>
                <w:szCs w:val="28"/>
              </w:rPr>
              <w:t>Учебный (тематический) план на 1 год</w:t>
            </w:r>
          </w:p>
        </w:tc>
        <w:tc>
          <w:tcPr>
            <w:tcW w:w="2119"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12</w:t>
            </w:r>
          </w:p>
        </w:tc>
      </w:tr>
      <w:tr>
        <w:tc>
          <w:tcPr>
            <w:tcW w:w="704"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p>
        </w:tc>
        <w:tc>
          <w:tcPr>
            <w:tcW w:w="7513"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p>
        </w:tc>
        <w:tc>
          <w:tcPr>
            <w:tcW w:w="2119"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p>
        </w:tc>
      </w:tr>
      <w:tr>
        <w:tc>
          <w:tcPr>
            <w:tcW w:w="704"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6</w:t>
            </w:r>
          </w:p>
        </w:tc>
        <w:tc>
          <w:tcPr>
            <w:tcW w:w="7513" w:type="dxa"/>
            <w:tcBorders>
              <w:top w:val="single" w:sz="4" w:space="0" w:color="auto"/>
              <w:left w:val="single" w:sz="4" w:space="0" w:color="auto"/>
              <w:bottom w:val="single" w:sz="4" w:space="0" w:color="auto"/>
              <w:right w:val="single" w:sz="4" w:space="0" w:color="auto"/>
            </w:tcBorders>
            <w:hideMark/>
          </w:tcPr>
          <w:p>
            <w:pPr>
              <w:rPr>
                <w:rFonts w:ascii="Times New Roman" w:hAnsi="Times New Roman" w:cs="Times New Roman"/>
                <w:sz w:val="28"/>
                <w:szCs w:val="28"/>
              </w:rPr>
            </w:pPr>
            <w:r>
              <w:rPr>
                <w:rFonts w:ascii="Times New Roman" w:hAnsi="Times New Roman" w:cs="Times New Roman"/>
                <w:sz w:val="28"/>
                <w:szCs w:val="28"/>
              </w:rPr>
              <w:t>Содержание программы</w:t>
            </w:r>
          </w:p>
        </w:tc>
        <w:tc>
          <w:tcPr>
            <w:tcW w:w="2119" w:type="dxa"/>
            <w:tcBorders>
              <w:top w:val="single" w:sz="4" w:space="0" w:color="auto"/>
              <w:left w:val="single" w:sz="4" w:space="0" w:color="auto"/>
              <w:bottom w:val="single" w:sz="4" w:space="0" w:color="auto"/>
              <w:right w:val="single" w:sz="4" w:space="0" w:color="auto"/>
            </w:tcBorders>
            <w:hideMark/>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17</w:t>
            </w:r>
          </w:p>
        </w:tc>
      </w:tr>
      <w:tr>
        <w:tc>
          <w:tcPr>
            <w:tcW w:w="704"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7</w:t>
            </w:r>
          </w:p>
        </w:tc>
        <w:tc>
          <w:tcPr>
            <w:tcW w:w="7513" w:type="dxa"/>
            <w:tcBorders>
              <w:top w:val="single" w:sz="4" w:space="0" w:color="auto"/>
              <w:left w:val="single" w:sz="4" w:space="0" w:color="auto"/>
              <w:bottom w:val="single" w:sz="4" w:space="0" w:color="auto"/>
              <w:right w:val="single" w:sz="4" w:space="0" w:color="auto"/>
            </w:tcBorders>
          </w:tcPr>
          <w:p>
            <w:pPr>
              <w:rPr>
                <w:rFonts w:ascii="Times New Roman" w:hAnsi="Times New Roman" w:cs="Times New Roman"/>
                <w:sz w:val="28"/>
                <w:szCs w:val="28"/>
              </w:rPr>
            </w:pPr>
            <w:r>
              <w:rPr>
                <w:rFonts w:ascii="Times New Roman" w:hAnsi="Times New Roman" w:cs="Times New Roman"/>
                <w:sz w:val="28"/>
                <w:szCs w:val="28"/>
              </w:rPr>
              <w:t>Методическое обеспечение программы</w:t>
            </w:r>
          </w:p>
          <w:p>
            <w:pPr>
              <w:rPr>
                <w:rFonts w:ascii="Times New Roman" w:hAnsi="Times New Roman" w:cs="Times New Roman"/>
                <w:sz w:val="28"/>
                <w:szCs w:val="28"/>
              </w:rPr>
            </w:pPr>
          </w:p>
        </w:tc>
        <w:tc>
          <w:tcPr>
            <w:tcW w:w="2119"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19</w:t>
            </w:r>
          </w:p>
        </w:tc>
      </w:tr>
      <w:tr>
        <w:tc>
          <w:tcPr>
            <w:tcW w:w="704"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8</w:t>
            </w:r>
          </w:p>
        </w:tc>
        <w:tc>
          <w:tcPr>
            <w:tcW w:w="7513"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Список литературы</w:t>
            </w:r>
          </w:p>
        </w:tc>
        <w:tc>
          <w:tcPr>
            <w:tcW w:w="2119"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22</w:t>
            </w:r>
          </w:p>
        </w:tc>
      </w:tr>
      <w:tr>
        <w:tc>
          <w:tcPr>
            <w:tcW w:w="704"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9</w:t>
            </w:r>
          </w:p>
        </w:tc>
        <w:tc>
          <w:tcPr>
            <w:tcW w:w="7513"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Приложения1  (</w:t>
            </w:r>
            <w:r>
              <w:rPr>
                <w:rFonts w:ascii="Times New Roman" w:eastAsia="Times New Roman" w:hAnsi="Times New Roman" w:cs="Times New Roman"/>
                <w:bCs/>
                <w:sz w:val="28"/>
                <w:szCs w:val="28"/>
              </w:rPr>
              <w:t>Мониторинг психолого-педагогического сопровождения</w:t>
            </w:r>
            <w:r>
              <w:rPr>
                <w:rFonts w:ascii="Times New Roman" w:eastAsia="Times New Roman" w:hAnsi="Times New Roman" w:cs="Times New Roman"/>
                <w:sz w:val="28"/>
                <w:szCs w:val="28"/>
              </w:rPr>
              <w:t xml:space="preserve"> </w:t>
            </w:r>
            <w:r>
              <w:rPr>
                <w:rFonts w:ascii="Times New Roman" w:eastAsia="Times New Roman" w:hAnsi="Times New Roman" w:cs="Times New Roman"/>
                <w:bCs/>
                <w:sz w:val="28"/>
                <w:szCs w:val="28"/>
              </w:rPr>
              <w:t>программы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bCs/>
                <w:sz w:val="28"/>
                <w:szCs w:val="28"/>
              </w:rPr>
              <w:t>»</w:t>
            </w:r>
            <w:r>
              <w:rPr>
                <w:rFonts w:ascii="Times New Roman" w:hAnsi="Times New Roman" w:cs="Times New Roman"/>
                <w:sz w:val="28"/>
                <w:szCs w:val="28"/>
              </w:rPr>
              <w:t>) .</w:t>
            </w:r>
          </w:p>
        </w:tc>
        <w:tc>
          <w:tcPr>
            <w:tcW w:w="2119"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r>
              <w:rPr>
                <w:rFonts w:ascii="Times New Roman" w:hAnsi="Times New Roman" w:cs="Times New Roman"/>
                <w:sz w:val="28"/>
                <w:szCs w:val="28"/>
              </w:rPr>
              <w:t>24</w:t>
            </w:r>
          </w:p>
        </w:tc>
      </w:tr>
      <w:tr>
        <w:tc>
          <w:tcPr>
            <w:tcW w:w="704"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c>
          <w:tcPr>
            <w:tcW w:w="7513"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c>
          <w:tcPr>
            <w:tcW w:w="2119"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r>
      <w:tr>
        <w:tc>
          <w:tcPr>
            <w:tcW w:w="704"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c>
          <w:tcPr>
            <w:tcW w:w="7513"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c>
          <w:tcPr>
            <w:tcW w:w="2119"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r>
      <w:tr>
        <w:tc>
          <w:tcPr>
            <w:tcW w:w="704"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c>
          <w:tcPr>
            <w:tcW w:w="7513"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c>
          <w:tcPr>
            <w:tcW w:w="2119"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r>
      <w:tr>
        <w:tc>
          <w:tcPr>
            <w:tcW w:w="704"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c>
          <w:tcPr>
            <w:tcW w:w="7513"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c>
          <w:tcPr>
            <w:tcW w:w="2119"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r>
      <w:tr>
        <w:tc>
          <w:tcPr>
            <w:tcW w:w="704"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c>
          <w:tcPr>
            <w:tcW w:w="7513" w:type="dxa"/>
            <w:tcBorders>
              <w:top w:val="single" w:sz="4" w:space="0" w:color="auto"/>
              <w:left w:val="single" w:sz="4" w:space="0" w:color="auto"/>
              <w:bottom w:val="single" w:sz="4" w:space="0" w:color="auto"/>
              <w:right w:val="single" w:sz="4" w:space="0" w:color="auto"/>
            </w:tcBorders>
          </w:tcPr>
          <w:p>
            <w:pPr>
              <w:shd w:val="clear" w:color="auto" w:fill="FFFFFF"/>
              <w:spacing w:after="136"/>
              <w:rPr>
                <w:rFonts w:ascii="Times New Roman" w:eastAsia="Times New Roman" w:hAnsi="Times New Roman" w:cs="Times New Roman"/>
                <w:color w:val="000000"/>
                <w:sz w:val="28"/>
                <w:szCs w:val="28"/>
              </w:rPr>
            </w:pPr>
          </w:p>
        </w:tc>
        <w:tc>
          <w:tcPr>
            <w:tcW w:w="2119" w:type="dxa"/>
            <w:tcBorders>
              <w:top w:val="single" w:sz="4" w:space="0" w:color="auto"/>
              <w:left w:val="single" w:sz="4" w:space="0" w:color="auto"/>
              <w:bottom w:val="single" w:sz="4" w:space="0" w:color="auto"/>
              <w:right w:val="single" w:sz="4" w:space="0" w:color="auto"/>
            </w:tcBorders>
          </w:tcPr>
          <w:p>
            <w:pPr>
              <w:pStyle w:val="Default"/>
              <w:spacing w:line="276" w:lineRule="auto"/>
              <w:ind w:right="-13"/>
              <w:rPr>
                <w:rFonts w:ascii="Times New Roman" w:hAnsi="Times New Roman" w:cs="Times New Roman"/>
                <w:sz w:val="28"/>
                <w:szCs w:val="28"/>
              </w:rPr>
            </w:pPr>
          </w:p>
        </w:tc>
      </w:tr>
    </w:tbl>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rPr>
          <w:rFonts w:ascii="Times New Roman" w:eastAsia="Times New Roman" w:hAnsi="Times New Roman" w:cs="Times New Roman"/>
          <w:b/>
          <w:bCs/>
          <w:kern w:val="32"/>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ПОЯСНИТЕЛЬНАЯ ЗАПИСКА</w:t>
      </w: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Искусство представляет собой специфическую область познания реальной действительности. Специфичность этого познания заключается в том, что искусство отражает мир в особой форме в художественных образах. Искусство - специфическая область прекрасного. Оно отображает многообразные явления жизни: прекрасные и безобразные, трагические и комические, возвышенные и низменные. Действительно, чувство прекрасного, потребность к красоте живут в человеке с начала зарождения самого человека. А наиболее восприимчивы к проявлению прекрасного - дети.</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Программа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ориентирует на одновременное решение задач худо</w:t>
      </w:r>
      <w:r>
        <w:rPr>
          <w:rFonts w:ascii="Times New Roman" w:eastAsia="Times New Roman" w:hAnsi="Times New Roman" w:cs="Times New Roman"/>
          <w:color w:val="000000"/>
          <w:sz w:val="28"/>
          <w:szCs w:val="28"/>
        </w:rPr>
        <w:softHyphen/>
        <w:t>жественного образования и эстетического воспитания, т.е. рас</w:t>
      </w:r>
      <w:r>
        <w:rPr>
          <w:rFonts w:ascii="Times New Roman" w:eastAsia="Times New Roman" w:hAnsi="Times New Roman" w:cs="Times New Roman"/>
          <w:color w:val="000000"/>
          <w:sz w:val="28"/>
          <w:szCs w:val="28"/>
        </w:rPr>
        <w:softHyphen/>
        <w:t>сматривает обучение и воспитание как единое целое. Программа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раскрывает характер обучения изобразительному.</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Актуальность</w:t>
      </w:r>
      <w:r>
        <w:rPr>
          <w:rFonts w:ascii="Times New Roman" w:eastAsia="Times New Roman" w:hAnsi="Times New Roman" w:cs="Times New Roman"/>
          <w:i/>
          <w:iCs/>
          <w:color w:val="000000"/>
          <w:sz w:val="28"/>
          <w:szCs w:val="28"/>
        </w:rPr>
        <w:t>.</w:t>
      </w:r>
      <w:r>
        <w:rPr>
          <w:rFonts w:ascii="Times New Roman" w:eastAsia="Times New Roman" w:hAnsi="Times New Roman" w:cs="Times New Roman"/>
          <w:color w:val="000000"/>
          <w:sz w:val="28"/>
          <w:szCs w:val="28"/>
        </w:rPr>
        <w:t> Все дети без исключения — художники, поэты. Их восприя</w:t>
      </w:r>
      <w:r>
        <w:rPr>
          <w:rFonts w:ascii="Times New Roman" w:eastAsia="Times New Roman" w:hAnsi="Times New Roman" w:cs="Times New Roman"/>
          <w:color w:val="000000"/>
          <w:sz w:val="28"/>
          <w:szCs w:val="28"/>
        </w:rPr>
        <w:softHyphen/>
        <w:t>тие — образное, яркое. Дети искренни и непосредственны, их души — благодатная нива для сеяния добра. И надо стараться сеять это добро, делая все, чтобы мир чувств ребенка был на</w:t>
      </w:r>
      <w:r>
        <w:rPr>
          <w:rFonts w:ascii="Times New Roman" w:eastAsia="Times New Roman" w:hAnsi="Times New Roman" w:cs="Times New Roman"/>
          <w:color w:val="000000"/>
          <w:sz w:val="28"/>
          <w:szCs w:val="28"/>
        </w:rPr>
        <w:softHyphen/>
        <w:t>полнен красками, радостью и светом, чтобы с раннего возраста он учился отличать прекрасное от уродливого и безоговорочно стал на сторону добра и красоты. Развивать познавательную и творческую активность следует с раннего возраста. Поэтому на</w:t>
      </w:r>
      <w:r>
        <w:rPr>
          <w:rFonts w:ascii="Times New Roman" w:eastAsia="Times New Roman" w:hAnsi="Times New Roman" w:cs="Times New Roman"/>
          <w:color w:val="000000"/>
          <w:sz w:val="28"/>
          <w:szCs w:val="28"/>
        </w:rPr>
        <w:softHyphen/>
        <w:t>бор в изо кружок «</w:t>
      </w:r>
      <w:proofErr w:type="spellStart"/>
      <w:proofErr w:type="gram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 xml:space="preserve"> ведется с дошкольного возраста, в этом возрасте дети актив</w:t>
      </w:r>
      <w:r>
        <w:rPr>
          <w:rFonts w:ascii="Times New Roman" w:eastAsia="Times New Roman" w:hAnsi="Times New Roman" w:cs="Times New Roman"/>
          <w:color w:val="000000"/>
          <w:sz w:val="28"/>
          <w:szCs w:val="28"/>
        </w:rPr>
        <w:softHyphen/>
        <w:t>но и непосредственно выражают свое восприятие мира.</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Рисуя, дети начинают лучше понимать мир, а лучше понимать и знать – значит больше дорожить любить. Ведь искусство – это, прежде всего, воспитание души, воспитание чувств, уважение к духовным ценностям. Оно учит ценить уникальность человеческой личности. Суть программы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заключается в освоении учащимися законов, норм, правил, разнообразных видов художественной творческой деятельности, приобретение детьми жизненного опыта, способности увидеть окружающую действительность средствами изобразительной грамоты и художественного конструирования. Изобразительное искусство, направленное на развитие эмоционально-образного, художественного типа мышление, обеспечивает становление целостного мышление растущего человека. В данной программе учтены психофизиологические особенности детей разного возраста. Овладение основами художественного языка, получение опыта эмоционально-целостного, эстетического восприятия мира и художественно-творческой деятельности станут основой отношения растущего человека к себе, окружающим людям, природе, науке, искусству и культуре в целом.</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Программа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является </w:t>
      </w:r>
      <w:r>
        <w:rPr>
          <w:rFonts w:ascii="Times New Roman" w:eastAsia="Times New Roman" w:hAnsi="Times New Roman" w:cs="Times New Roman"/>
          <w:b/>
          <w:bCs/>
          <w:i/>
          <w:iCs/>
          <w:color w:val="000000"/>
          <w:sz w:val="28"/>
          <w:szCs w:val="28"/>
        </w:rPr>
        <w:t>адаптированной</w:t>
      </w:r>
      <w:r>
        <w:rPr>
          <w:rFonts w:ascii="Times New Roman" w:eastAsia="Times New Roman" w:hAnsi="Times New Roman" w:cs="Times New Roman"/>
          <w:color w:val="000000"/>
          <w:sz w:val="28"/>
          <w:szCs w:val="28"/>
        </w:rPr>
        <w:t> и построена так, чтобы дать учащимся ясные представления о системе взаимодействия искусства с жизнью. Программа является </w:t>
      </w:r>
      <w:r>
        <w:rPr>
          <w:rFonts w:ascii="Times New Roman" w:eastAsia="Times New Roman" w:hAnsi="Times New Roman" w:cs="Times New Roman"/>
          <w:b/>
          <w:bCs/>
          <w:i/>
          <w:iCs/>
          <w:color w:val="000000"/>
          <w:sz w:val="28"/>
          <w:szCs w:val="28"/>
        </w:rPr>
        <w:t>вариативной</w:t>
      </w:r>
      <w:r>
        <w:rPr>
          <w:rFonts w:ascii="Times New Roman" w:eastAsia="Times New Roman" w:hAnsi="Times New Roman" w:cs="Times New Roman"/>
          <w:color w:val="000000"/>
          <w:sz w:val="28"/>
          <w:szCs w:val="28"/>
        </w:rPr>
        <w:t>: педагог дополнительного образования может вносить изменения в содержание тем (выбрать ту или иную игру, форму работы, дополнять практические занятия новыми приемами и т.д.)</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На занятиях изо кружка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создана структура деятельности, создающая условия для творческого развития учащихся на различных возрастных этапах и предусматривающая их дифференциацию по степени одаренности. Основные дидактические </w:t>
      </w:r>
      <w:r>
        <w:rPr>
          <w:rFonts w:ascii="Times New Roman" w:eastAsia="Times New Roman" w:hAnsi="Times New Roman" w:cs="Times New Roman"/>
          <w:b/>
          <w:bCs/>
          <w:i/>
          <w:iCs/>
          <w:color w:val="000000"/>
          <w:sz w:val="28"/>
          <w:szCs w:val="28"/>
        </w:rPr>
        <w:t>принципы</w:t>
      </w:r>
      <w:r>
        <w:rPr>
          <w:rFonts w:ascii="Times New Roman" w:eastAsia="Times New Roman" w:hAnsi="Times New Roman" w:cs="Times New Roman"/>
          <w:color w:val="000000"/>
          <w:sz w:val="28"/>
          <w:szCs w:val="28"/>
        </w:rPr>
        <w:t> программы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доступность и наглядность, последовательность и систематичность обучения и воспитания, учет возрастных и индивидуальных особенностей детей. Например, в группе первого года обучения дети выполняют творческие задания, в группе второго года – тоже, но на более сложном творческом и техническом уровне, оттачивая свое мастерство, исправляя ошибки. Обучаясь по программе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дети проходят путь от простого к сложному, с учетом возврата к пройденному материалу на новом, более сложном творческом уровне.</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 xml:space="preserve">Принцип </w:t>
      </w:r>
      <w:proofErr w:type="spellStart"/>
      <w:r>
        <w:rPr>
          <w:rFonts w:ascii="Times New Roman" w:eastAsia="Times New Roman" w:hAnsi="Times New Roman" w:cs="Times New Roman"/>
          <w:b/>
          <w:bCs/>
          <w:i/>
          <w:iCs/>
          <w:color w:val="000000"/>
          <w:sz w:val="28"/>
          <w:szCs w:val="28"/>
        </w:rPr>
        <w:t>природосообранности</w:t>
      </w:r>
      <w:proofErr w:type="spellEnd"/>
      <w:r>
        <w:rPr>
          <w:rFonts w:ascii="Times New Roman" w:eastAsia="Times New Roman" w:hAnsi="Times New Roman" w:cs="Times New Roman"/>
          <w:b/>
          <w:bCs/>
          <w:i/>
          <w:iCs/>
          <w:color w:val="000000"/>
          <w:sz w:val="28"/>
          <w:szCs w:val="28"/>
        </w:rPr>
        <w:t> </w:t>
      </w:r>
      <w:r>
        <w:rPr>
          <w:rFonts w:ascii="Times New Roman" w:eastAsia="Times New Roman" w:hAnsi="Times New Roman" w:cs="Times New Roman"/>
          <w:color w:val="000000"/>
          <w:sz w:val="28"/>
          <w:szCs w:val="28"/>
        </w:rPr>
        <w:t>предполагает, что процесс художественного творчества учащихся должен основываться на научном понимании взаимосвязи естественных и социальных процессов, согласовываться с общими законами развития природы и человека, воспитывать учащегося сообразно полу и возрасту, а также формировать у него ответственность за развитие самого себя.</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 xml:space="preserve">Принцип </w:t>
      </w:r>
      <w:proofErr w:type="spellStart"/>
      <w:r>
        <w:rPr>
          <w:rFonts w:ascii="Times New Roman" w:eastAsia="Times New Roman" w:hAnsi="Times New Roman" w:cs="Times New Roman"/>
          <w:b/>
          <w:bCs/>
          <w:i/>
          <w:iCs/>
          <w:color w:val="000000"/>
          <w:sz w:val="28"/>
          <w:szCs w:val="28"/>
        </w:rPr>
        <w:t>культуросообразности</w:t>
      </w:r>
      <w:proofErr w:type="spellEnd"/>
      <w:r>
        <w:rPr>
          <w:rFonts w:ascii="Times New Roman" w:eastAsia="Times New Roman" w:hAnsi="Times New Roman" w:cs="Times New Roman"/>
          <w:b/>
          <w:bCs/>
          <w:i/>
          <w:iCs/>
          <w:color w:val="000000"/>
          <w:sz w:val="28"/>
          <w:szCs w:val="28"/>
        </w:rPr>
        <w:t> </w:t>
      </w:r>
      <w:r>
        <w:rPr>
          <w:rFonts w:ascii="Times New Roman" w:eastAsia="Times New Roman" w:hAnsi="Times New Roman" w:cs="Times New Roman"/>
          <w:color w:val="000000"/>
          <w:sz w:val="28"/>
          <w:szCs w:val="28"/>
        </w:rPr>
        <w:t>предполагает, что художественное творчество учащихся должно основываться на общечеловеческих ценностях культуры и строиться в соответствии с ценностями и нормами тех или иных национальных культур, специфическими особенностями, присущими традициям тех или иных регионов, не противоречащих общечеловеческими ценностями. Необходимо, чтобы художественное творчество помогало растущему человеку ориентироваться в тех изменениях, которые постоянно происходят в нем самом, в сфере искусства, в окружающем мире.</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Принцип коллективности </w:t>
      </w:r>
      <w:r>
        <w:rPr>
          <w:rFonts w:ascii="Times New Roman" w:eastAsia="Times New Roman" w:hAnsi="Times New Roman" w:cs="Times New Roman"/>
          <w:color w:val="000000"/>
          <w:sz w:val="28"/>
          <w:szCs w:val="28"/>
        </w:rPr>
        <w:t>предполагает, что художественное воспитание и образование, осуществляясь в детско-взрослом коллективе дает юному человеку опыт жизни в обществе, взаимодействия с окружающими, может создавать условия для позитивной социализации, эстетического самоопределения, художественно-творческой самореализации.</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Принцип патриотической направленности </w:t>
      </w:r>
      <w:r>
        <w:rPr>
          <w:rFonts w:ascii="Times New Roman" w:eastAsia="Times New Roman" w:hAnsi="Times New Roman" w:cs="Times New Roman"/>
          <w:color w:val="000000"/>
          <w:sz w:val="28"/>
          <w:szCs w:val="28"/>
        </w:rPr>
        <w:t>предусматривает обеспечение субъективной значимости для учащихся идентификации себя с Россией, народами России, российской культурой (в том числе художественной), природой родного края.</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 также:</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принцип доступности;</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 xml:space="preserve">принцип </w:t>
      </w:r>
      <w:proofErr w:type="spellStart"/>
      <w:r>
        <w:rPr>
          <w:rFonts w:ascii="Times New Roman" w:eastAsia="Times New Roman" w:hAnsi="Times New Roman" w:cs="Times New Roman"/>
          <w:b/>
          <w:bCs/>
          <w:i/>
          <w:iCs/>
          <w:color w:val="000000"/>
          <w:sz w:val="28"/>
          <w:szCs w:val="28"/>
        </w:rPr>
        <w:t>межпредметных</w:t>
      </w:r>
      <w:proofErr w:type="spellEnd"/>
      <w:r>
        <w:rPr>
          <w:rFonts w:ascii="Times New Roman" w:eastAsia="Times New Roman" w:hAnsi="Times New Roman" w:cs="Times New Roman"/>
          <w:b/>
          <w:bCs/>
          <w:i/>
          <w:iCs/>
          <w:color w:val="000000"/>
          <w:sz w:val="28"/>
          <w:szCs w:val="28"/>
        </w:rPr>
        <w:t xml:space="preserve"> связей;</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принцип наглядности;</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принцип системности и преемственности</w:t>
      </w:r>
      <w:r>
        <w:rPr>
          <w:rFonts w:ascii="Times New Roman" w:eastAsia="Times New Roman" w:hAnsi="Times New Roman" w:cs="Times New Roman"/>
          <w:color w:val="000000"/>
          <w:sz w:val="28"/>
          <w:szCs w:val="28"/>
        </w:rPr>
        <w:t>, обеспечивающий взаимосвязь и последовательность всех компонентов программы, определяющий соблюдение установок «от простого – к сложному», «от частного – к общему»;</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lastRenderedPageBreak/>
        <w:t>принцип дифференциации и индивидуализации, </w:t>
      </w:r>
      <w:r>
        <w:rPr>
          <w:rFonts w:ascii="Times New Roman" w:eastAsia="Times New Roman" w:hAnsi="Times New Roman" w:cs="Times New Roman"/>
          <w:color w:val="000000"/>
          <w:sz w:val="28"/>
          <w:szCs w:val="28"/>
        </w:rPr>
        <w:t>предусматривающий создание условий для максимального развития способностей и задатков каждого ребенка, предполагающий реализацию индивидуальных потребностей учащихся.</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Новизна. </w:t>
      </w:r>
      <w:r>
        <w:rPr>
          <w:rFonts w:ascii="Times New Roman" w:eastAsia="Times New Roman" w:hAnsi="Times New Roman" w:cs="Times New Roman"/>
          <w:color w:val="000000"/>
          <w:sz w:val="28"/>
          <w:szCs w:val="28"/>
        </w:rPr>
        <w:t>Отличительной особенностью</w:t>
      </w:r>
      <w:r>
        <w:rPr>
          <w:rFonts w:ascii="Times New Roman" w:eastAsia="Times New Roman" w:hAnsi="Times New Roman" w:cs="Times New Roman"/>
          <w:b/>
          <w:bCs/>
          <w:i/>
          <w:iCs/>
          <w:color w:val="000000"/>
          <w:sz w:val="28"/>
          <w:szCs w:val="28"/>
        </w:rPr>
        <w:t> </w:t>
      </w:r>
      <w:r>
        <w:rPr>
          <w:rFonts w:ascii="Times New Roman" w:eastAsia="Times New Roman" w:hAnsi="Times New Roman" w:cs="Times New Roman"/>
          <w:color w:val="000000"/>
          <w:sz w:val="28"/>
          <w:szCs w:val="28"/>
        </w:rPr>
        <w:t>программы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от уже существующих в этой области заключается в том, что она ориентирована на применение широкого комплекса различного дополнительного материала по изобразительному искусству.</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Содержание программы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моделируется на основе современных педагогических подходов, среди которых особенно значимы:</w:t>
      </w:r>
    </w:p>
    <w:p>
      <w:pPr>
        <w:numPr>
          <w:ilvl w:val="0"/>
          <w:numId w:val="1"/>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Системно - </w:t>
      </w:r>
      <w:proofErr w:type="spellStart"/>
      <w:r>
        <w:rPr>
          <w:rFonts w:ascii="Times New Roman" w:eastAsia="Times New Roman" w:hAnsi="Times New Roman" w:cs="Times New Roman"/>
          <w:b/>
          <w:bCs/>
          <w:color w:val="000000"/>
          <w:sz w:val="28"/>
          <w:szCs w:val="28"/>
        </w:rPr>
        <w:t>деятельностный</w:t>
      </w:r>
      <w:proofErr w:type="spellEnd"/>
      <w:r>
        <w:rPr>
          <w:rFonts w:ascii="Times New Roman" w:eastAsia="Times New Roman" w:hAnsi="Times New Roman" w:cs="Times New Roman"/>
          <w:b/>
          <w:bCs/>
          <w:color w:val="000000"/>
          <w:sz w:val="28"/>
          <w:szCs w:val="28"/>
        </w:rPr>
        <w:t xml:space="preserve"> подход</w:t>
      </w:r>
      <w:r>
        <w:rPr>
          <w:rFonts w:ascii="Times New Roman" w:eastAsia="Times New Roman" w:hAnsi="Times New Roman" w:cs="Times New Roman"/>
          <w:color w:val="000000"/>
          <w:sz w:val="28"/>
          <w:szCs w:val="28"/>
        </w:rPr>
        <w:t>. Деятельность в данной программе представлена включением учащихся в активную художественно-творческую деятельность, которая обязательно завершается наглядным результатом и занимает свое место в интерьере учреждения дополнительного образования. Что развивает интерес к различным пространственным, пластическим, декоративным и другим видам деятельности, и ориентирует ее на положительный результат;</w:t>
      </w:r>
    </w:p>
    <w:p>
      <w:pPr>
        <w:numPr>
          <w:ilvl w:val="0"/>
          <w:numId w:val="1"/>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Личностно-ориентированный подход</w:t>
      </w:r>
      <w:r>
        <w:rPr>
          <w:rFonts w:ascii="Times New Roman" w:eastAsia="Times New Roman" w:hAnsi="Times New Roman" w:cs="Times New Roman"/>
          <w:color w:val="000000"/>
          <w:sz w:val="28"/>
          <w:szCs w:val="28"/>
        </w:rPr>
        <w:t>. Изобразительное искусство – культурное пространство для формирования и развития личности ребенка. Программа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построена с учетом интересов учащихся, мотивации успешности его деятельности, с опорой на комфортную атмосферу, стимулирующую творческую активность личности. Это создает условия для формирования готовности личности к саморазвитию, потребности в самообразовании, способности адаптироваться в быстро меняющемся мире, ориентации в современном информационном пространстве культуры и искусства;</w:t>
      </w:r>
    </w:p>
    <w:p>
      <w:pPr>
        <w:numPr>
          <w:ilvl w:val="0"/>
          <w:numId w:val="1"/>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Региональный подход.</w:t>
      </w:r>
      <w:r>
        <w:rPr>
          <w:rFonts w:ascii="Times New Roman" w:eastAsia="Times New Roman" w:hAnsi="Times New Roman" w:cs="Times New Roman"/>
          <w:color w:val="000000"/>
          <w:sz w:val="28"/>
          <w:szCs w:val="28"/>
        </w:rPr>
        <w:t xml:space="preserve"> Учитываются художественные традиции историко-культурные связи, сложившиеся в Ростовской области, что создает возможности для участия в создании эстетического и </w:t>
      </w:r>
      <w:proofErr w:type="spellStart"/>
      <w:r>
        <w:rPr>
          <w:rFonts w:ascii="Times New Roman" w:eastAsia="Times New Roman" w:hAnsi="Times New Roman" w:cs="Times New Roman"/>
          <w:color w:val="000000"/>
          <w:sz w:val="28"/>
          <w:szCs w:val="28"/>
        </w:rPr>
        <w:t>этнохудожественного</w:t>
      </w:r>
      <w:proofErr w:type="spellEnd"/>
      <w:r>
        <w:rPr>
          <w:rFonts w:ascii="Times New Roman" w:eastAsia="Times New Roman" w:hAnsi="Times New Roman" w:cs="Times New Roman"/>
          <w:color w:val="000000"/>
          <w:sz w:val="28"/>
          <w:szCs w:val="28"/>
        </w:rPr>
        <w:t xml:space="preserve"> пространства и развития самосознания ребенка как носителя национальной культуры при сохранении толерантности и развитии интереса к искусству разных народов Отечества и Земли.</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Программу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отличает открытость к художественному многообразию, обращенность к искусству и художественной культуре национального уровня, а также к ее региональным проявлениям.</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Цель: </w:t>
      </w:r>
      <w:r>
        <w:rPr>
          <w:rFonts w:ascii="Times New Roman" w:eastAsia="Times New Roman" w:hAnsi="Times New Roman" w:cs="Times New Roman"/>
          <w:color w:val="000000"/>
          <w:sz w:val="28"/>
          <w:szCs w:val="28"/>
        </w:rPr>
        <w:t>создать условия для позитивной социализации и раскрытия внутреннего мира ребенка посредством изобразительного искусства.</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Задачи:</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Обучающие:</w:t>
      </w:r>
    </w:p>
    <w:p>
      <w:pPr>
        <w:numPr>
          <w:ilvl w:val="0"/>
          <w:numId w:val="2"/>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освоение основных видов, жанров и техник выполнения изобразительного и художественного конструирования;</w:t>
      </w:r>
    </w:p>
    <w:p>
      <w:pPr>
        <w:numPr>
          <w:ilvl w:val="0"/>
          <w:numId w:val="2"/>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приобретение знаний и практических навыков изобразительной грамоты;</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Развивающие:</w:t>
      </w:r>
    </w:p>
    <w:p>
      <w:pPr>
        <w:numPr>
          <w:ilvl w:val="0"/>
          <w:numId w:val="3"/>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развитие: эстетических способностей и потребностей восприятия учащихся; творческого потенциала личности в процессе освоения образного языка пластических искусств и приемов художественной деятельности по созданию художественного образа в различных художественных материалах и техниках; коммуникативных качеств и активной жизненной позиции;</w:t>
      </w:r>
    </w:p>
    <w:p>
      <w:pPr>
        <w:numPr>
          <w:ilvl w:val="0"/>
          <w:numId w:val="3"/>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формирование: художественного вкуса учащихся; нравственно-эмоциональной позиции;</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Воспитывающие:</w:t>
      </w:r>
    </w:p>
    <w:p>
      <w:pPr>
        <w:numPr>
          <w:ilvl w:val="0"/>
          <w:numId w:val="4"/>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воспитание: интереса и любви к искусству; умения видеть, чувствовать, понимать и создавать прекрасное, проявляя самостоятельность и творческую активность;</w:t>
      </w:r>
    </w:p>
    <w:p>
      <w:pPr>
        <w:numPr>
          <w:ilvl w:val="0"/>
          <w:numId w:val="4"/>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привитие учащимся активной жизненной позиции, формирование потребности в творческом самовыражении.</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Программа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рассчитана на 1 год обучения, для детей от 4 до 5лет, с расчетом на творческую самостоятельную деятельность учащихся, и состоит из следующих этапов:</w:t>
      </w:r>
    </w:p>
    <w:p>
      <w:pPr>
        <w:numPr>
          <w:ilvl w:val="0"/>
          <w:numId w:val="5"/>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общекультурный (ознакомительный) - 1 год обучения;</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Группы комплектуются: 1 год обучения - 4-5 лет; разновозрастные группы формируются с учетом имеющихся у учащихся теоретических знаний, умений и практических навыков. Занятия первого года обучения проводятся 2 раза в неделю по 2 академических часа в день, общее количество в год составляет 144 часа. </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Способы оценивания уровня достижений учащихся</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Проверка достигаемых учащимися результатов производится в следующих формах (Приложение № 1):</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Входная диагностика</w:t>
      </w:r>
      <w:r>
        <w:rPr>
          <w:rFonts w:ascii="Times New Roman" w:eastAsia="Times New Roman" w:hAnsi="Times New Roman" w:cs="Times New Roman"/>
          <w:color w:val="000000"/>
          <w:sz w:val="28"/>
          <w:szCs w:val="28"/>
        </w:rPr>
        <w:t> является оценкой исходного уровня знаний учащихся перед началом образовательного процесса.</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Промежуточная диагностика</w:t>
      </w:r>
      <w:r>
        <w:rPr>
          <w:rFonts w:ascii="Times New Roman" w:eastAsia="Times New Roman" w:hAnsi="Times New Roman" w:cs="Times New Roman"/>
          <w:color w:val="000000"/>
          <w:sz w:val="28"/>
          <w:szCs w:val="28"/>
        </w:rPr>
        <w:t> подразделяется на </w:t>
      </w:r>
      <w:r>
        <w:rPr>
          <w:rFonts w:ascii="Times New Roman" w:eastAsia="Times New Roman" w:hAnsi="Times New Roman" w:cs="Times New Roman"/>
          <w:color w:val="000000"/>
          <w:sz w:val="28"/>
          <w:szCs w:val="28"/>
          <w:u w:val="single"/>
        </w:rPr>
        <w:t>текущую и годовую</w:t>
      </w:r>
      <w:r>
        <w:rPr>
          <w:rFonts w:ascii="Times New Roman" w:eastAsia="Times New Roman" w:hAnsi="Times New Roman" w:cs="Times New Roman"/>
          <w:color w:val="000000"/>
          <w:sz w:val="28"/>
          <w:szCs w:val="28"/>
        </w:rPr>
        <w:t>. </w:t>
      </w:r>
      <w:r>
        <w:rPr>
          <w:rFonts w:ascii="Times New Roman" w:eastAsia="Times New Roman" w:hAnsi="Times New Roman" w:cs="Times New Roman"/>
          <w:i/>
          <w:iCs/>
          <w:color w:val="000000"/>
          <w:sz w:val="28"/>
          <w:szCs w:val="28"/>
          <w:u w:val="single"/>
        </w:rPr>
        <w:t>Текущая диагностика</w:t>
      </w:r>
      <w:r>
        <w:rPr>
          <w:rFonts w:ascii="Times New Roman" w:eastAsia="Times New Roman" w:hAnsi="Times New Roman" w:cs="Times New Roman"/>
          <w:color w:val="000000"/>
          <w:sz w:val="28"/>
          <w:szCs w:val="28"/>
        </w:rPr>
        <w:t> является оценкой качества усвоения учащимися содержания конкретной дополнительной общеобразовательной программы по итогам первого полугодия. </w:t>
      </w:r>
      <w:r>
        <w:rPr>
          <w:rFonts w:ascii="Times New Roman" w:eastAsia="Times New Roman" w:hAnsi="Times New Roman" w:cs="Times New Roman"/>
          <w:i/>
          <w:iCs/>
          <w:color w:val="000000"/>
          <w:sz w:val="28"/>
          <w:szCs w:val="28"/>
          <w:u w:val="single"/>
        </w:rPr>
        <w:t>Годовая диагностика</w:t>
      </w:r>
      <w:r>
        <w:rPr>
          <w:rFonts w:ascii="Times New Roman" w:eastAsia="Times New Roman" w:hAnsi="Times New Roman" w:cs="Times New Roman"/>
          <w:color w:val="000000"/>
          <w:sz w:val="28"/>
          <w:szCs w:val="28"/>
        </w:rPr>
        <w:t> проводится в мае и является оценкой качества усвоения учащимися содержания конкретной дополнительной общеобразовательной программы по итогам учебного года обучения.</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Итоговая диагностика</w:t>
      </w:r>
      <w:r>
        <w:rPr>
          <w:rFonts w:ascii="Times New Roman" w:eastAsia="Times New Roman" w:hAnsi="Times New Roman" w:cs="Times New Roman"/>
          <w:color w:val="000000"/>
          <w:sz w:val="28"/>
          <w:szCs w:val="28"/>
        </w:rPr>
        <w:t> является оценкой учащимися уровня достижений, заявленных в дополнительных общеобразовательных программах по завершении всего образовательного курса программы. </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Контроль за освоением полученных знаний осуществляется при помощи тематических выставок, участие в творческих и интеллектуальных конкурсах различного уровня. Для оценки результативности реализации программы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на каждом году обучения применяются следующие виды контроля:</w:t>
      </w:r>
    </w:p>
    <w:p>
      <w:pPr>
        <w:numPr>
          <w:ilvl w:val="0"/>
          <w:numId w:val="6"/>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Входной контроль – практика;</w:t>
      </w:r>
    </w:p>
    <w:p>
      <w:pPr>
        <w:numPr>
          <w:ilvl w:val="0"/>
          <w:numId w:val="6"/>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Текущий контроль – теория;</w:t>
      </w:r>
    </w:p>
    <w:p>
      <w:pPr>
        <w:numPr>
          <w:ilvl w:val="0"/>
          <w:numId w:val="6"/>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Итоговый контроль – выставка.</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Планируемые результаты.</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Освоение учащимся Программы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направлено на достижение комплекса результатов в соответствии с требованиями Федерального государственного образовательного стандарта.</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Личностные результаты.</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i/>
          <w:iCs/>
          <w:color w:val="000000"/>
          <w:sz w:val="28"/>
          <w:szCs w:val="28"/>
        </w:rPr>
        <w:t>У учащегося будут сформированы:</w:t>
      </w:r>
    </w:p>
    <w:p>
      <w:pPr>
        <w:numPr>
          <w:ilvl w:val="0"/>
          <w:numId w:val="7"/>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интерес к развитию в изобразительном искусстве, к новым способам рисования и выражения окружающей действительности в целом;</w:t>
      </w:r>
    </w:p>
    <w:p>
      <w:pPr>
        <w:numPr>
          <w:ilvl w:val="0"/>
          <w:numId w:val="7"/>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познавательный интерес к новым способам и технологиям в рисовании и использовании различных материалов;</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i/>
          <w:iCs/>
          <w:color w:val="000000"/>
          <w:sz w:val="28"/>
          <w:szCs w:val="28"/>
        </w:rPr>
        <w:t>Учащийся получит возможность для формирования:</w:t>
      </w:r>
    </w:p>
    <w:p>
      <w:pPr>
        <w:numPr>
          <w:ilvl w:val="0"/>
          <w:numId w:val="8"/>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внутренней позиции на уровне понимания необходимости творческой деятельности, как одного из средств самовыражения в социальной жизни;</w:t>
      </w:r>
    </w:p>
    <w:p>
      <w:pPr>
        <w:numPr>
          <w:ilvl w:val="0"/>
          <w:numId w:val="8"/>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выраженной познавательной мотивации;</w:t>
      </w:r>
    </w:p>
    <w:p>
      <w:pPr>
        <w:numPr>
          <w:ilvl w:val="0"/>
          <w:numId w:val="8"/>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устойчивого интереса к новым способам познания.</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Регулятивные результаты.</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i/>
          <w:iCs/>
          <w:color w:val="000000"/>
          <w:sz w:val="28"/>
          <w:szCs w:val="28"/>
        </w:rPr>
        <w:t>Учащийся научится:</w:t>
      </w:r>
    </w:p>
    <w:p>
      <w:pPr>
        <w:numPr>
          <w:ilvl w:val="0"/>
          <w:numId w:val="9"/>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планировать свои действия;</w:t>
      </w:r>
    </w:p>
    <w:p>
      <w:pPr>
        <w:numPr>
          <w:ilvl w:val="0"/>
          <w:numId w:val="9"/>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осуществлять итоговый и пошаговый контроль;</w:t>
      </w:r>
    </w:p>
    <w:p>
      <w:pPr>
        <w:numPr>
          <w:ilvl w:val="0"/>
          <w:numId w:val="9"/>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адекватно воспринимать оценку педагога;</w:t>
      </w:r>
    </w:p>
    <w:p>
      <w:pPr>
        <w:numPr>
          <w:ilvl w:val="0"/>
          <w:numId w:val="9"/>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различать способ и результат действия.</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i/>
          <w:iCs/>
          <w:color w:val="000000"/>
          <w:sz w:val="28"/>
          <w:szCs w:val="28"/>
        </w:rPr>
        <w:t>Учащийся получит возможность научиться:</w:t>
      </w:r>
    </w:p>
    <w:p>
      <w:pPr>
        <w:numPr>
          <w:ilvl w:val="0"/>
          <w:numId w:val="10"/>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проявлять познавательную инициативу;</w:t>
      </w:r>
    </w:p>
    <w:p>
      <w:pPr>
        <w:numPr>
          <w:ilvl w:val="0"/>
          <w:numId w:val="10"/>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самостоятельно находить варианты решения творческой задачи.</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Коммуникативные результаты.</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i/>
          <w:iCs/>
          <w:color w:val="000000"/>
          <w:sz w:val="28"/>
          <w:szCs w:val="28"/>
        </w:rPr>
        <w:t>Учащиеся смогут:</w:t>
      </w:r>
    </w:p>
    <w:p>
      <w:pPr>
        <w:numPr>
          <w:ilvl w:val="0"/>
          <w:numId w:val="11"/>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допускать существование различных точек зрения и различных вариантов выполнения поставленной творческой задачи;</w:t>
      </w:r>
    </w:p>
    <w:p>
      <w:pPr>
        <w:numPr>
          <w:ilvl w:val="0"/>
          <w:numId w:val="11"/>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учитывать разные мнения, стремиться к координации при выполнении коллективных работ;</w:t>
      </w:r>
    </w:p>
    <w:p>
      <w:pPr>
        <w:numPr>
          <w:ilvl w:val="0"/>
          <w:numId w:val="11"/>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формулировать собственное мнение и позицию;</w:t>
      </w:r>
    </w:p>
    <w:p>
      <w:pPr>
        <w:numPr>
          <w:ilvl w:val="0"/>
          <w:numId w:val="11"/>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договариваться, приходить к общему решению;</w:t>
      </w:r>
    </w:p>
    <w:p>
      <w:pPr>
        <w:numPr>
          <w:ilvl w:val="0"/>
          <w:numId w:val="11"/>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соблюдать корректность в высказываниях;</w:t>
      </w:r>
    </w:p>
    <w:p>
      <w:pPr>
        <w:numPr>
          <w:ilvl w:val="0"/>
          <w:numId w:val="11"/>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задавать вопросы по существу;</w:t>
      </w:r>
    </w:p>
    <w:p>
      <w:pPr>
        <w:numPr>
          <w:ilvl w:val="0"/>
          <w:numId w:val="11"/>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контролировать действия партнёра.</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i/>
          <w:iCs/>
          <w:color w:val="000000"/>
          <w:sz w:val="28"/>
          <w:szCs w:val="28"/>
        </w:rPr>
        <w:t>Учащийся получит возможность научиться:</w:t>
      </w:r>
    </w:p>
    <w:p>
      <w:pPr>
        <w:numPr>
          <w:ilvl w:val="0"/>
          <w:numId w:val="12"/>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учитывать разные мнения и обосновывать свою позицию;</w:t>
      </w:r>
    </w:p>
    <w:p>
      <w:pPr>
        <w:numPr>
          <w:ilvl w:val="0"/>
          <w:numId w:val="12"/>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владеть монологической и диалогической формой речи;</w:t>
      </w:r>
    </w:p>
    <w:p>
      <w:pPr>
        <w:numPr>
          <w:ilvl w:val="0"/>
          <w:numId w:val="12"/>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осуществлять взаимный контроль и оказывать партнёрам в сотрудничестве необходимую взаимопомощь.</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Познавательные результаты.</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i/>
          <w:iCs/>
          <w:color w:val="000000"/>
          <w:sz w:val="28"/>
          <w:szCs w:val="28"/>
        </w:rPr>
        <w:t>Учащийся научится:</w:t>
      </w:r>
    </w:p>
    <w:p>
      <w:pPr>
        <w:numPr>
          <w:ilvl w:val="0"/>
          <w:numId w:val="13"/>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осуществлять поиск нужной информации для выполнения художественной задачи с использованием учебной и дополнительной литературы в открытом информационном пространстве, в </w:t>
      </w:r>
      <w:proofErr w:type="spellStart"/>
      <w:r>
        <w:rPr>
          <w:rFonts w:ascii="Times New Roman" w:eastAsia="Times New Roman" w:hAnsi="Times New Roman" w:cs="Times New Roman"/>
          <w:color w:val="000000"/>
          <w:sz w:val="28"/>
          <w:szCs w:val="28"/>
        </w:rPr>
        <w:t>т.ч</w:t>
      </w:r>
      <w:proofErr w:type="spellEnd"/>
      <w:r>
        <w:rPr>
          <w:rFonts w:ascii="Times New Roman" w:eastAsia="Times New Roman" w:hAnsi="Times New Roman" w:cs="Times New Roman"/>
          <w:color w:val="000000"/>
          <w:sz w:val="28"/>
          <w:szCs w:val="28"/>
        </w:rPr>
        <w:t>. контролируемом пространстве Интернет;</w:t>
      </w:r>
    </w:p>
    <w:p>
      <w:pPr>
        <w:numPr>
          <w:ilvl w:val="0"/>
          <w:numId w:val="13"/>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высказываться в устной и письменной форме;</w:t>
      </w:r>
    </w:p>
    <w:p>
      <w:pPr>
        <w:numPr>
          <w:ilvl w:val="0"/>
          <w:numId w:val="13"/>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анализировать объекты, выделять главное;</w:t>
      </w:r>
    </w:p>
    <w:p>
      <w:pPr>
        <w:numPr>
          <w:ilvl w:val="0"/>
          <w:numId w:val="13"/>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осуществлять синтез (целое из частей);</w:t>
      </w:r>
    </w:p>
    <w:p>
      <w:pPr>
        <w:numPr>
          <w:ilvl w:val="0"/>
          <w:numId w:val="13"/>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проводить сравнение, классификацию по разным критериям;</w:t>
      </w:r>
    </w:p>
    <w:p>
      <w:pPr>
        <w:numPr>
          <w:ilvl w:val="0"/>
          <w:numId w:val="13"/>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устанавливать причинно-следственные связи;</w:t>
      </w:r>
    </w:p>
    <w:p>
      <w:pPr>
        <w:numPr>
          <w:ilvl w:val="0"/>
          <w:numId w:val="13"/>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строить рассуждения об объекте.</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i/>
          <w:iCs/>
          <w:color w:val="000000"/>
          <w:sz w:val="28"/>
          <w:szCs w:val="28"/>
        </w:rPr>
        <w:t>Учащийся получит возможность научиться:</w:t>
      </w:r>
    </w:p>
    <w:p>
      <w:pPr>
        <w:numPr>
          <w:ilvl w:val="0"/>
          <w:numId w:val="14"/>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осуществлять расширенный поиск информации в соответствии с исследовательской задачей с использованием ресурсов библиотек и сети Интернет;</w:t>
      </w:r>
    </w:p>
    <w:p>
      <w:pPr>
        <w:numPr>
          <w:ilvl w:val="0"/>
          <w:numId w:val="14"/>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осознанно и произвольно строить сообщения в устной и письменной форме;</w:t>
      </w:r>
    </w:p>
    <w:p>
      <w:pPr>
        <w:numPr>
          <w:ilvl w:val="0"/>
          <w:numId w:val="14"/>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использованию методов и приёмов художественно-творческой деятельности в основном учебном процессе и повседневной жизни.</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lastRenderedPageBreak/>
        <w:t>Предметные результаты.</w:t>
      </w:r>
    </w:p>
    <w:p>
      <w:pPr>
        <w:numPr>
          <w:ilvl w:val="0"/>
          <w:numId w:val="15"/>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развивать образное мышление, воображение, интеллект, фантазию, творческие способности;</w:t>
      </w:r>
    </w:p>
    <w:p>
      <w:pPr>
        <w:numPr>
          <w:ilvl w:val="0"/>
          <w:numId w:val="15"/>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расширять знания и представления об творческих приёмах и изобразительном искусстве в целом;</w:t>
      </w:r>
    </w:p>
    <w:p>
      <w:pPr>
        <w:numPr>
          <w:ilvl w:val="0"/>
          <w:numId w:val="15"/>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познакомиться с новыми приёмами и материалами в рисунке и живописи;</w:t>
      </w:r>
    </w:p>
    <w:p>
      <w:pPr>
        <w:numPr>
          <w:ilvl w:val="0"/>
          <w:numId w:val="15"/>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совершенствовать навыки изобразительной деятельности в коллективе;</w:t>
      </w:r>
    </w:p>
    <w:p>
      <w:pPr>
        <w:numPr>
          <w:ilvl w:val="0"/>
          <w:numId w:val="16"/>
        </w:numPr>
        <w:shd w:val="clear" w:color="auto" w:fill="FFFFFF"/>
        <w:spacing w:before="100" w:beforeAutospacing="1" w:after="100" w:afterAutospacing="1" w:line="240" w:lineRule="auto"/>
        <w:ind w:firstLine="567"/>
        <w:jc w:val="both"/>
        <w:rPr>
          <w:rFonts w:ascii="Times New Roman" w:eastAsia="Times New Roman" w:hAnsi="Times New Roman" w:cs="Times New Roman"/>
          <w:color w:val="767676"/>
          <w:sz w:val="28"/>
          <w:szCs w:val="28"/>
        </w:rPr>
      </w:pPr>
      <w:r>
        <w:rPr>
          <w:rFonts w:ascii="Times New Roman" w:eastAsia="Times New Roman" w:hAnsi="Times New Roman" w:cs="Times New Roman"/>
          <w:color w:val="767676"/>
          <w:sz w:val="28"/>
          <w:szCs w:val="28"/>
        </w:rPr>
        <w:t>уважать и ценить искусство и художественно-творческую деятельность человека;</w:t>
      </w:r>
    </w:p>
    <w:p>
      <w:pPr>
        <w:numPr>
          <w:ilvl w:val="0"/>
          <w:numId w:val="16"/>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воспринимать и эмоционально оценивать шедевры русского и мирового искусства;</w:t>
      </w:r>
    </w:p>
    <w:p>
      <w:pPr>
        <w:numPr>
          <w:ilvl w:val="0"/>
          <w:numId w:val="16"/>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создавать элементарные композиции на заданную тему на плоскости и в пространстве;</w:t>
      </w:r>
    </w:p>
    <w:p>
      <w:pPr>
        <w:numPr>
          <w:ilvl w:val="0"/>
          <w:numId w:val="16"/>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создавать графическими и живописными средствами выразительные образы природы, человека, животного.</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Перечень знаний и умений, формируемых у учащихся:</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К концу 1 года обучения дети будут</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u w:val="single"/>
        </w:rPr>
        <w:t>Знать:</w:t>
      </w:r>
    </w:p>
    <w:p>
      <w:pPr>
        <w:numPr>
          <w:ilvl w:val="0"/>
          <w:numId w:val="17"/>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Названия цветов оттенков, правила смешения красок и получения составных цветов;</w:t>
      </w:r>
    </w:p>
    <w:p>
      <w:pPr>
        <w:numPr>
          <w:ilvl w:val="0"/>
          <w:numId w:val="18"/>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Начальные сведенья о типах линий, их использовании в различных способах рисунка и живописи;</w:t>
      </w:r>
    </w:p>
    <w:p>
      <w:pPr>
        <w:numPr>
          <w:ilvl w:val="0"/>
          <w:numId w:val="18"/>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Понятие «композиция» и правила размещения предметов на листе;</w:t>
      </w:r>
    </w:p>
    <w:p>
      <w:pPr>
        <w:numPr>
          <w:ilvl w:val="0"/>
          <w:numId w:val="18"/>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Правила рисования пейзажа, портрета, животных, насекомых;</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u w:val="single"/>
        </w:rPr>
        <w:t>Уметь:</w:t>
      </w:r>
    </w:p>
    <w:p>
      <w:pPr>
        <w:numPr>
          <w:ilvl w:val="0"/>
          <w:numId w:val="19"/>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Правильно сидеть за столом, правильно держать лист бумаги, карандаш, кисть;</w:t>
      </w:r>
    </w:p>
    <w:p>
      <w:pPr>
        <w:numPr>
          <w:ilvl w:val="0"/>
          <w:numId w:val="19"/>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Правильно определять величину изображения в зависимости от размера листа бумаги (не большое не маленькое, по центру листа);</w:t>
      </w:r>
    </w:p>
    <w:p>
      <w:pPr>
        <w:numPr>
          <w:ilvl w:val="0"/>
          <w:numId w:val="19"/>
        </w:numPr>
        <w:shd w:val="clear" w:color="auto" w:fill="FFFFFF"/>
        <w:spacing w:after="136"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Изображать на бумаги не только предмет, но и состояния души, настроения, эмоции и др.</w:t>
      </w:r>
    </w:p>
    <w:p>
      <w:pPr>
        <w:shd w:val="clear" w:color="auto" w:fill="FFFFFF"/>
        <w:spacing w:after="136" w:line="240" w:lineRule="auto"/>
        <w:ind w:firstLine="567"/>
        <w:jc w:val="both"/>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УЧЕБНО-ТЕМАТИЧЕСКИЙ ПЛАН</w:t>
      </w:r>
    </w:p>
    <w:p>
      <w:pPr>
        <w:shd w:val="clear" w:color="auto" w:fill="FFFFFF"/>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1-го года обучения</w:t>
      </w:r>
    </w:p>
    <w:p>
      <w:pPr>
        <w:shd w:val="clear" w:color="auto" w:fill="FFFFFF"/>
        <w:spacing w:after="136" w:line="240" w:lineRule="auto"/>
        <w:rPr>
          <w:rFonts w:ascii="Times New Roman" w:eastAsia="Times New Roman" w:hAnsi="Times New Roman" w:cs="Times New Roman"/>
          <w:color w:val="000000"/>
          <w:sz w:val="28"/>
          <w:szCs w:val="28"/>
        </w:rPr>
      </w:pPr>
    </w:p>
    <w:tbl>
      <w:tblPr>
        <w:tblW w:w="9585" w:type="dxa"/>
        <w:shd w:val="clear" w:color="auto" w:fill="FFFFFF"/>
        <w:tblCellMar>
          <w:top w:w="105" w:type="dxa"/>
          <w:left w:w="105" w:type="dxa"/>
          <w:bottom w:w="105" w:type="dxa"/>
          <w:right w:w="105" w:type="dxa"/>
        </w:tblCellMar>
        <w:tblLook w:val="04A0" w:firstRow="1" w:lastRow="0" w:firstColumn="1" w:lastColumn="0" w:noHBand="0" w:noVBand="1"/>
      </w:tblPr>
      <w:tblGrid>
        <w:gridCol w:w="931"/>
        <w:gridCol w:w="3511"/>
        <w:gridCol w:w="1993"/>
        <w:gridCol w:w="2051"/>
        <w:gridCol w:w="1099"/>
      </w:tblGrid>
      <w:tr>
        <w:tc>
          <w:tcPr>
            <w:tcW w:w="915"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w:t>
            </w:r>
            <w:r>
              <w:rPr>
                <w:rFonts w:ascii="Times New Roman" w:eastAsia="Times New Roman" w:hAnsi="Times New Roman" w:cs="Times New Roman"/>
                <w:b/>
                <w:bCs/>
                <w:color w:val="000000"/>
                <w:sz w:val="28"/>
                <w:szCs w:val="28"/>
              </w:rPr>
              <w:t>п/п</w:t>
            </w:r>
          </w:p>
        </w:tc>
        <w:tc>
          <w:tcPr>
            <w:tcW w:w="3450"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Наименование разделов, тем</w:t>
            </w:r>
          </w:p>
        </w:tc>
        <w:tc>
          <w:tcPr>
            <w:tcW w:w="4545"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Количество часов</w:t>
            </w:r>
          </w:p>
        </w:tc>
      </w:tr>
      <w:tr>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pPr>
              <w:spacing w:after="0" w:line="240" w:lineRule="auto"/>
              <w:rPr>
                <w:rFonts w:ascii="Times New Roman" w:eastAsia="Times New Roman" w:hAnsi="Times New Roman" w:cs="Times New Roman"/>
                <w:color w:val="000000"/>
                <w:sz w:val="28"/>
                <w:szCs w:val="28"/>
              </w:rPr>
            </w:pPr>
          </w:p>
        </w:tc>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pPr>
              <w:spacing w:after="0" w:line="240" w:lineRule="auto"/>
              <w:rPr>
                <w:rFonts w:ascii="Times New Roman" w:eastAsia="Times New Roman" w:hAnsi="Times New Roman" w:cs="Times New Roman"/>
                <w:color w:val="000000"/>
                <w:sz w:val="28"/>
                <w:szCs w:val="28"/>
              </w:rPr>
            </w:pP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Практических</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Теоретических</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Всего</w:t>
            </w:r>
          </w:p>
        </w:tc>
      </w:tr>
      <w:tr>
        <w:trPr>
          <w:trHeight w:val="9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1.</w:t>
            </w:r>
          </w:p>
          <w:p>
            <w:pPr>
              <w:spacing w:after="136" w:line="9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Первые шаги художника.</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tc>
      </w:tr>
      <w:tr>
        <w:trPr>
          <w:trHeight w:val="115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1.1</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Знакомство с понятием «изобразительное искусство». Его значение в жизни человека. Знакомство с материалами искусства акварель, гуашь и т.д.</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p>
            <w:pPr>
              <w:spacing w:after="136" w:line="240" w:lineRule="auto"/>
              <w:jc w:val="center"/>
              <w:rPr>
                <w:rFonts w:ascii="Times New Roman" w:eastAsia="Times New Roman" w:hAnsi="Times New Roman" w:cs="Times New Roman"/>
                <w:color w:val="000000"/>
                <w:sz w:val="28"/>
                <w:szCs w:val="28"/>
              </w:rPr>
            </w:pPr>
          </w:p>
        </w:tc>
      </w:tr>
      <w:tr>
        <w:trPr>
          <w:trHeight w:val="37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1.2</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Цветовые соотношения (теплая, холодная гамма).</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p>
            <w:pPr>
              <w:spacing w:after="136" w:line="240" w:lineRule="auto"/>
              <w:rPr>
                <w:rFonts w:ascii="Times New Roman" w:eastAsia="Times New Roman" w:hAnsi="Times New Roman" w:cs="Times New Roman"/>
                <w:color w:val="000000"/>
                <w:sz w:val="28"/>
                <w:szCs w:val="28"/>
              </w:rPr>
            </w:pP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p>
            <w:pPr>
              <w:spacing w:after="136" w:line="240" w:lineRule="auto"/>
              <w:jc w:val="center"/>
              <w:rPr>
                <w:rFonts w:ascii="Times New Roman" w:eastAsia="Times New Roman" w:hAnsi="Times New Roman" w:cs="Times New Roman"/>
                <w:color w:val="000000"/>
                <w:sz w:val="28"/>
                <w:szCs w:val="28"/>
              </w:rPr>
            </w:pPr>
          </w:p>
        </w:tc>
      </w:tr>
      <w:tr>
        <w:trPr>
          <w:trHeight w:val="73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1.3</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Оттенки цветов. Знакомство с оттенками различных цветов в рисовании. Акварель.</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p>
            <w:pPr>
              <w:spacing w:after="136" w:line="240" w:lineRule="auto"/>
              <w:jc w:val="center"/>
              <w:rPr>
                <w:rFonts w:ascii="Times New Roman" w:eastAsia="Times New Roman" w:hAnsi="Times New Roman" w:cs="Times New Roman"/>
                <w:color w:val="000000"/>
                <w:sz w:val="28"/>
                <w:szCs w:val="28"/>
              </w:rPr>
            </w:pPr>
          </w:p>
        </w:tc>
      </w:tr>
      <w:tr>
        <w:trPr>
          <w:trHeight w:val="1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5" w:lineRule="atLeast"/>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1.4</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5" w:lineRule="atLeas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Сказка превращений, или как из трёх цветов сделать шесть.</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1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3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30" w:lineRule="atLeast"/>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1.5</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30" w:lineRule="atLeas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Понятие «композиция», ориентация на плоскости листа. Вертикальное и горизонтальное расположение листа.</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3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3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3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10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0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ИТОГО ПО РАЗДЕЛУ:</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0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8</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0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8</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10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16</w:t>
            </w:r>
          </w:p>
        </w:tc>
      </w:tr>
      <w:tr>
        <w:trPr>
          <w:trHeight w:val="10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2.</w:t>
            </w:r>
          </w:p>
          <w:p>
            <w:pPr>
              <w:spacing w:after="136" w:line="10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Природа вокруг нас.</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tc>
      </w:tr>
      <w:tr>
        <w:trPr>
          <w:trHeight w:val="69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2.1</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Линии и формы в природе. Линия горизонта. (Карандаш, акварель)</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1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5" w:lineRule="atLeast"/>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2.2</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Круг, треугольник, квадрат.</w:t>
            </w:r>
          </w:p>
          <w:p>
            <w:pPr>
              <w:spacing w:after="136" w:line="15" w:lineRule="atLeas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Возможные изображения из этих фигур в природе.</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1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w:t>
            </w:r>
          </w:p>
        </w:tc>
      </w:tr>
      <w:tr>
        <w:trPr>
          <w:trHeight w:val="4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45" w:lineRule="atLeast"/>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Тема 2.3</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45" w:lineRule="atLeas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Составление композиции из геометрических фигур на тему природы. Цветные карандаши.</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4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4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4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19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2.4</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Зарисовки кустов и деревьев. (Цветные карандаши).</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13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35" w:lineRule="atLeast"/>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2.5</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35" w:lineRule="atLeas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Разноцветная осень (гуашь)</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3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3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13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15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50" w:lineRule="atLeast"/>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2.6</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50" w:lineRule="atLeas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Плоды огорода. Изучение цвета и формы. Цветные карандаши.</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5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5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15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2.7</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«Одну ягодку беру»</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24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ИТОГО ПО РАЗДЕЛУ:</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12</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12</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24</w:t>
            </w:r>
          </w:p>
        </w:tc>
      </w:tr>
      <w:tr>
        <w:trPr>
          <w:trHeight w:val="6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3.</w:t>
            </w:r>
          </w:p>
          <w:p>
            <w:pPr>
              <w:spacing w:after="136" w:line="6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Азбука художника.</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tc>
      </w:tr>
      <w:tr>
        <w:trPr>
          <w:trHeight w:val="73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3.1</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«Радужные ступени или нити жизни». Основные цвета в рисовании. Изображаем радугу.</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12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20" w:lineRule="atLeast"/>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3.2</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20" w:lineRule="atLeas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Нарисуем красный цвет</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2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2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12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31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3.3</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Оранжевое небо, оранжевое солнце!</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36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3.4</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Жёлтый. Рисование солнечных фруктов</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45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3.5</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Зелёный. Различные методы изображения ели.</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3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30" w:lineRule="atLeast"/>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3.6</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30" w:lineRule="atLeas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Голубой. Рисуем воздушный шар в небе. Гуашь.</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3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3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3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3.7</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Синий. По морским волнам плывём. Гуашь.</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7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75" w:lineRule="atLeast"/>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3.8</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75" w:lineRule="atLeas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Зимняя сказка. Гуашь.</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7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7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7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9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9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ИТОГО ПО РАЗДЕЛУ:</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9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10</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9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6</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9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16</w:t>
            </w:r>
          </w:p>
        </w:tc>
      </w:tr>
      <w:tr>
        <w:trPr>
          <w:trHeight w:val="9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4.</w:t>
            </w:r>
          </w:p>
          <w:p>
            <w:pPr>
              <w:spacing w:after="136" w:line="9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Зима в лесу.</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tc>
      </w:tr>
      <w:tr>
        <w:trPr>
          <w:trHeight w:val="39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4.1</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Белоснежная зима. Изображение ели в снегу. Гуашь</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61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4.2</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Одеваемся теплее. Рисуем варежки и шапку! Обобщенное понятие «орнамент». Изображение орнамента на одежде. Акварель.</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27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4.3</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Кто живёт в зимнем лесу? Изображение снеговика, лисы, зайки.</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34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4.4</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Разнообразие линий в изображении снежинок. Карандаш.</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12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2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ИТОГО ПО РАЗДЕЛУ:</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2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8</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2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4</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12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12</w:t>
            </w:r>
          </w:p>
        </w:tc>
      </w:tr>
      <w:tr>
        <w:trPr>
          <w:trHeight w:val="12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5.</w:t>
            </w:r>
          </w:p>
          <w:p>
            <w:pPr>
              <w:spacing w:after="136" w:line="12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Мой дом.</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tc>
      </w:tr>
      <w:tr>
        <w:trPr>
          <w:trHeight w:val="69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5.1</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Рисуем форму дома. Изображение ледяной избушки в лесу. Гуашь.</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28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5.2</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Любимая игрушка в моём доме.</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72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5.3</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Изображение настроения человека. Весёлый, грустный, серьезный.</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p>
            <w:pPr>
              <w:spacing w:after="136" w:line="240" w:lineRule="auto"/>
              <w:jc w:val="center"/>
              <w:rPr>
                <w:rFonts w:ascii="Times New Roman" w:eastAsia="Times New Roman" w:hAnsi="Times New Roman" w:cs="Times New Roman"/>
                <w:color w:val="000000"/>
                <w:sz w:val="28"/>
                <w:szCs w:val="28"/>
              </w:rPr>
            </w:pPr>
          </w:p>
        </w:tc>
      </w:tr>
      <w:tr>
        <w:trPr>
          <w:trHeight w:val="40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5.4</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Моя дружная весёлая семья. Рисуем своих родных, животных</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ИТОГО ПО РАЗДЕЛУ:</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10</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4</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14</w:t>
            </w:r>
          </w:p>
        </w:tc>
      </w:tr>
      <w:tr>
        <w:trPr>
          <w:trHeight w:val="6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6</w:t>
            </w:r>
            <w:r>
              <w:rPr>
                <w:rFonts w:ascii="Times New Roman" w:eastAsia="Times New Roman" w:hAnsi="Times New Roman" w:cs="Times New Roman"/>
                <w:color w:val="000000"/>
                <w:sz w:val="28"/>
                <w:szCs w:val="28"/>
              </w:rPr>
              <w:t>.</w:t>
            </w:r>
          </w:p>
          <w:p>
            <w:pPr>
              <w:spacing w:after="136" w:line="6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Здравствуй весна!</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tc>
      </w:tr>
      <w:tr>
        <w:trPr>
          <w:trHeight w:val="102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Тема 6.1</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Весна – пора пробуждения. Рисуем под музыку весеннее настроение, сопровождение стихами.</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43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6.2</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Текут ручьи. Знакомство с техникой «Аля – прима».</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49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6.3</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Первые цветы. Изучение формы, цвета. Краски.</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trPr>
          <w:trHeight w:val="27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6.4</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Портрет любимой мамы. Знакомство с основами изображения портрета. Пропорции: соотношение целого и частей. Цветные карандаши.</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3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3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ИТОГО ПО РАЗДЕЛУ:</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3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10</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3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4</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3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14</w:t>
            </w:r>
          </w:p>
        </w:tc>
      </w:tr>
      <w:tr>
        <w:trPr>
          <w:trHeight w:val="3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7.</w:t>
            </w:r>
          </w:p>
          <w:p>
            <w:pPr>
              <w:spacing w:after="136" w:line="3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В моём окружении.</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tc>
      </w:tr>
      <w:tr>
        <w:trPr>
          <w:trHeight w:val="133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7.1</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Мальчики рисуют транспорт (виды транспорта), девочки рисуют наряды на выбор, </w:t>
            </w:r>
            <w:proofErr w:type="gramStart"/>
            <w:r>
              <w:rPr>
                <w:rFonts w:ascii="Times New Roman" w:eastAsia="Times New Roman" w:hAnsi="Times New Roman" w:cs="Times New Roman"/>
                <w:color w:val="000000"/>
                <w:sz w:val="28"/>
                <w:szCs w:val="28"/>
              </w:rPr>
              <w:t>например</w:t>
            </w:r>
            <w:proofErr w:type="gramEnd"/>
            <w:r>
              <w:rPr>
                <w:rFonts w:ascii="Times New Roman" w:eastAsia="Times New Roman" w:hAnsi="Times New Roman" w:cs="Times New Roman"/>
                <w:color w:val="000000"/>
                <w:sz w:val="28"/>
                <w:szCs w:val="28"/>
              </w:rPr>
              <w:t xml:space="preserve"> «любимое платье». Цветные карандаши.</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w:t>
            </w:r>
          </w:p>
        </w:tc>
      </w:tr>
      <w:tr>
        <w:trPr>
          <w:trHeight w:val="64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7.2</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Люблю домашних животных. Изображаем домашних питомцев. Основные виды штриховок.</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w:t>
            </w:r>
          </w:p>
        </w:tc>
      </w:tr>
      <w:tr>
        <w:trPr>
          <w:trHeight w:val="31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7.3</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Подводный мир. Разновидности рыбок, форма, цвет,</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w:t>
            </w:r>
          </w:p>
        </w:tc>
      </w:tr>
      <w:tr>
        <w:trPr>
          <w:trHeight w:val="81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7.4</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Изготовление объёмной аппликации из пластилина с элементами рисования «мой аквариум».</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6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6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ИТОГО ПО РАЗДЕЛУ:</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6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15</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6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7</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6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22</w:t>
            </w:r>
          </w:p>
        </w:tc>
      </w:tr>
      <w:tr>
        <w:trPr>
          <w:trHeight w:val="6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8.</w:t>
            </w: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Нетрадиционные способы</w:t>
            </w:r>
          </w:p>
          <w:p>
            <w:pPr>
              <w:spacing w:after="136" w:line="6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рисования.</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tc>
      </w:tr>
      <w:tr>
        <w:trPr>
          <w:trHeight w:val="76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Тема 8.1</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Пальчиковая живопись. Изображение животных, цветов. Акварель.</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60"/>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60" w:lineRule="atLeast"/>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8.2</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60" w:lineRule="atLeas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Рисуем ватными палочками</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6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6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60"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13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35" w:lineRule="atLeast"/>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8.3</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35" w:lineRule="atLeas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Планета насекомых. Изучение форм, цвета, линий в изображении. Зарисовки бабочек, жуков.</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13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13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13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w:t>
            </w:r>
          </w:p>
        </w:tc>
      </w:tr>
      <w:tr>
        <w:trPr>
          <w:trHeight w:val="19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8.4</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Декоративная композиция «Лето на носу». Цветная бумага, гуашь.</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trPr>
          <w:trHeight w:val="46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Тема 8.5</w:t>
            </w: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Изготовление коллективной работы «Мы любим лето!»</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6</w:t>
            </w:r>
          </w:p>
        </w:tc>
      </w:tr>
      <w:tr>
        <w:trPr>
          <w:trHeight w:val="105"/>
        </w:trP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0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ИТОГО ПО РАЗДЕЛУ:</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0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18</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10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8</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105" w:lineRule="atLeast"/>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26</w:t>
            </w:r>
          </w:p>
        </w:tc>
      </w:tr>
      <w:tr>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34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right"/>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ИТОГО:</w:t>
            </w:r>
          </w:p>
        </w:tc>
        <w:tc>
          <w:tcPr>
            <w:tcW w:w="17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91</w:t>
            </w:r>
          </w:p>
        </w:tc>
        <w:tc>
          <w:tcPr>
            <w:tcW w:w="17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53</w:t>
            </w:r>
          </w:p>
        </w:tc>
        <w:tc>
          <w:tcPr>
            <w:tcW w:w="66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144</w:t>
            </w:r>
          </w:p>
        </w:tc>
      </w:tr>
    </w:tbl>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СОДЕРЖАНИЕ ПРОГРАММЫ</w:t>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1. Первые шаги художника.</w:t>
      </w:r>
    </w:p>
    <w:p>
      <w:pPr>
        <w:numPr>
          <w:ilvl w:val="0"/>
          <w:numId w:val="24"/>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Знакомство с материалами, необходимыми для изобразительного искусства.</w:t>
      </w:r>
    </w:p>
    <w:p>
      <w:pPr>
        <w:numPr>
          <w:ilvl w:val="0"/>
          <w:numId w:val="24"/>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Материалы, используемые для рисования и живописи.</w:t>
      </w:r>
    </w:p>
    <w:p>
      <w:pPr>
        <w:numPr>
          <w:ilvl w:val="0"/>
          <w:numId w:val="24"/>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Цветовые соотношения (теплая, холодная гамма).</w:t>
      </w:r>
    </w:p>
    <w:p>
      <w:pPr>
        <w:numPr>
          <w:ilvl w:val="0"/>
          <w:numId w:val="24"/>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Понятие композиция, правильность расположения листа.</w:t>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2. Природа вокруг нас.</w:t>
      </w:r>
    </w:p>
    <w:p>
      <w:pPr>
        <w:numPr>
          <w:ilvl w:val="0"/>
          <w:numId w:val="25"/>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Линии и формы в природе. Линия горизонта.</w:t>
      </w:r>
    </w:p>
    <w:p>
      <w:pPr>
        <w:numPr>
          <w:ilvl w:val="0"/>
          <w:numId w:val="25"/>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Знакомство с кругом, треугольником, квадратом. Возможные изображения из этих фигур в природе. Составление композиции из геометрических фигур на тему природы. Зарисовки кустов и деревьев.</w:t>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3.</w:t>
      </w:r>
      <w:r>
        <w:rPr>
          <w:rFonts w:ascii="Times New Roman" w:eastAsia="Times New Roman" w:hAnsi="Times New Roman" w:cs="Times New Roman"/>
          <w:color w:val="000000"/>
          <w:sz w:val="28"/>
          <w:szCs w:val="28"/>
        </w:rPr>
        <w:t> </w:t>
      </w:r>
      <w:r>
        <w:rPr>
          <w:rFonts w:ascii="Times New Roman" w:eastAsia="Times New Roman" w:hAnsi="Times New Roman" w:cs="Times New Roman"/>
          <w:b/>
          <w:bCs/>
          <w:color w:val="000000"/>
          <w:sz w:val="28"/>
          <w:szCs w:val="28"/>
        </w:rPr>
        <w:t>Азбука художника.</w:t>
      </w:r>
    </w:p>
    <w:p>
      <w:pPr>
        <w:numPr>
          <w:ilvl w:val="0"/>
          <w:numId w:val="26"/>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Основные цвета в рисовании. Изображаем радугу. Изображение отдельно каждого цвета, в </w:t>
      </w:r>
      <w:proofErr w:type="gramStart"/>
      <w:r>
        <w:rPr>
          <w:rFonts w:ascii="Times New Roman" w:eastAsia="Times New Roman" w:hAnsi="Times New Roman" w:cs="Times New Roman"/>
          <w:color w:val="000000"/>
          <w:sz w:val="28"/>
          <w:szCs w:val="28"/>
        </w:rPr>
        <w:t>каком либо</w:t>
      </w:r>
      <w:proofErr w:type="gramEnd"/>
      <w:r>
        <w:rPr>
          <w:rFonts w:ascii="Times New Roman" w:eastAsia="Times New Roman" w:hAnsi="Times New Roman" w:cs="Times New Roman"/>
          <w:color w:val="000000"/>
          <w:sz w:val="28"/>
          <w:szCs w:val="28"/>
        </w:rPr>
        <w:t xml:space="preserve"> его проявлении (красный - арбуз, синее – море, голубой – шар и т.д.).</w:t>
      </w:r>
    </w:p>
    <w:p>
      <w:pPr>
        <w:numPr>
          <w:ilvl w:val="0"/>
          <w:numId w:val="26"/>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Выполнение итоговой работы по цветам - «Зимняя сказка» с использованием всей изученной цветовой гаммы.</w:t>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4. Зима в лесу.</w:t>
      </w:r>
    </w:p>
    <w:p>
      <w:pPr>
        <w:numPr>
          <w:ilvl w:val="0"/>
          <w:numId w:val="27"/>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Приёмы и техники изображения ели в снегу.</w:t>
      </w:r>
    </w:p>
    <w:p>
      <w:pPr>
        <w:numPr>
          <w:ilvl w:val="0"/>
          <w:numId w:val="27"/>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Изучаем понятие «орнамент», используем его в изображении зимних аксессуаров, таких как варежки, шапки и т.д.</w:t>
      </w:r>
    </w:p>
    <w:p>
      <w:pPr>
        <w:numPr>
          <w:ilvl w:val="0"/>
          <w:numId w:val="27"/>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Лесные жители в зимнем лесу.</w:t>
      </w:r>
    </w:p>
    <w:p>
      <w:pPr>
        <w:numPr>
          <w:ilvl w:val="0"/>
          <w:numId w:val="27"/>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Многообразие линий. Изучение изображения снежинок, типы линий.</w:t>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5. Мой дом.</w:t>
      </w:r>
    </w:p>
    <w:p>
      <w:pPr>
        <w:numPr>
          <w:ilvl w:val="0"/>
          <w:numId w:val="28"/>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Изучение формы дома, изображаем избушку в лесу.</w:t>
      </w:r>
    </w:p>
    <w:p>
      <w:pPr>
        <w:numPr>
          <w:ilvl w:val="0"/>
          <w:numId w:val="28"/>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Рисуем любимую домашнюю игрушку.</w:t>
      </w:r>
    </w:p>
    <w:p>
      <w:pPr>
        <w:numPr>
          <w:ilvl w:val="0"/>
          <w:numId w:val="28"/>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Зарисовываем различные настроения человека.</w:t>
      </w:r>
    </w:p>
    <w:p>
      <w:pPr>
        <w:numPr>
          <w:ilvl w:val="0"/>
          <w:numId w:val="28"/>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Рисуем мою весёлую семью и животных.</w:t>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6</w:t>
      </w:r>
      <w:r>
        <w:rPr>
          <w:rFonts w:ascii="Times New Roman" w:eastAsia="Times New Roman" w:hAnsi="Times New Roman" w:cs="Times New Roman"/>
          <w:color w:val="000000"/>
          <w:sz w:val="28"/>
          <w:szCs w:val="28"/>
        </w:rPr>
        <w:t>. </w:t>
      </w:r>
      <w:r>
        <w:rPr>
          <w:rFonts w:ascii="Times New Roman" w:eastAsia="Times New Roman" w:hAnsi="Times New Roman" w:cs="Times New Roman"/>
          <w:b/>
          <w:bCs/>
          <w:color w:val="000000"/>
          <w:sz w:val="28"/>
          <w:szCs w:val="28"/>
        </w:rPr>
        <w:t>Здравствуй весна!</w:t>
      </w:r>
    </w:p>
    <w:p>
      <w:pPr>
        <w:numPr>
          <w:ilvl w:val="0"/>
          <w:numId w:val="29"/>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Знакомство с техникой «</w:t>
      </w:r>
      <w:proofErr w:type="spellStart"/>
      <w:r>
        <w:rPr>
          <w:rFonts w:ascii="Times New Roman" w:eastAsia="Times New Roman" w:hAnsi="Times New Roman" w:cs="Times New Roman"/>
          <w:color w:val="000000"/>
          <w:sz w:val="28"/>
          <w:szCs w:val="28"/>
        </w:rPr>
        <w:t>аля</w:t>
      </w:r>
      <w:proofErr w:type="spellEnd"/>
      <w:r>
        <w:rPr>
          <w:rFonts w:ascii="Times New Roman" w:eastAsia="Times New Roman" w:hAnsi="Times New Roman" w:cs="Times New Roman"/>
          <w:color w:val="000000"/>
          <w:sz w:val="28"/>
          <w:szCs w:val="28"/>
        </w:rPr>
        <w:t xml:space="preserve"> - прима», изображение весны на мокрой бумаге с сопровождением музыки и стихов про весну</w:t>
      </w:r>
    </w:p>
    <w:p>
      <w:pPr>
        <w:numPr>
          <w:ilvl w:val="0"/>
          <w:numId w:val="29"/>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Изучение формы цветов, зарисовки цветов</w:t>
      </w:r>
    </w:p>
    <w:p>
      <w:pPr>
        <w:numPr>
          <w:ilvl w:val="0"/>
          <w:numId w:val="29"/>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Знакомство с понятием «портрет», рисуем маму</w:t>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7. В моём окружении.</w:t>
      </w:r>
    </w:p>
    <w:p>
      <w:pPr>
        <w:numPr>
          <w:ilvl w:val="0"/>
          <w:numId w:val="30"/>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Мальчики рисуют транспорт (виды транспорта), девочки рисуют наряды на выбор, </w:t>
      </w:r>
      <w:proofErr w:type="gramStart"/>
      <w:r>
        <w:rPr>
          <w:rFonts w:ascii="Times New Roman" w:eastAsia="Times New Roman" w:hAnsi="Times New Roman" w:cs="Times New Roman"/>
          <w:color w:val="000000"/>
          <w:sz w:val="28"/>
          <w:szCs w:val="28"/>
        </w:rPr>
        <w:t>например</w:t>
      </w:r>
      <w:proofErr w:type="gramEnd"/>
      <w:r>
        <w:rPr>
          <w:rFonts w:ascii="Times New Roman" w:eastAsia="Times New Roman" w:hAnsi="Times New Roman" w:cs="Times New Roman"/>
          <w:color w:val="000000"/>
          <w:sz w:val="28"/>
          <w:szCs w:val="28"/>
        </w:rPr>
        <w:t xml:space="preserve"> «любимое платье».</w:t>
      </w:r>
    </w:p>
    <w:p>
      <w:pPr>
        <w:numPr>
          <w:ilvl w:val="0"/>
          <w:numId w:val="30"/>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Изображаем домашних питомцев. Основные виды штриховок, типы линий.</w:t>
      </w:r>
    </w:p>
    <w:p>
      <w:pPr>
        <w:numPr>
          <w:ilvl w:val="0"/>
          <w:numId w:val="30"/>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Подводный мир. Разновидности рыбок, форма, цвет, среда обитания. Изготовление аппликации на тему подводного мира.</w:t>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Раздел 8. Нетрадиционные способы рисования.</w:t>
      </w:r>
    </w:p>
    <w:p>
      <w:pPr>
        <w:numPr>
          <w:ilvl w:val="0"/>
          <w:numId w:val="31"/>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Пальчиковая живопись. Изображение животных, цветов.</w:t>
      </w:r>
    </w:p>
    <w:p>
      <w:pPr>
        <w:numPr>
          <w:ilvl w:val="0"/>
          <w:numId w:val="31"/>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Использование ватных палочек в рисовании животных, цветов, птиц.</w:t>
      </w:r>
    </w:p>
    <w:p>
      <w:pPr>
        <w:numPr>
          <w:ilvl w:val="0"/>
          <w:numId w:val="31"/>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Декоративная композиция «Лето на носу»</w:t>
      </w: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МЕТОДИЧЕСКОЕ ОБЕСПЕЧЕНИЕ ПРОГРАММЫ</w:t>
      </w:r>
    </w:p>
    <w:p>
      <w:p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Структура учебного занятия в изо </w:t>
      </w:r>
      <w:proofErr w:type="gramStart"/>
      <w:r>
        <w:rPr>
          <w:rFonts w:ascii="Times New Roman" w:eastAsia="Times New Roman" w:hAnsi="Times New Roman" w:cs="Times New Roman"/>
          <w:color w:val="000000"/>
          <w:sz w:val="28"/>
          <w:szCs w:val="28"/>
        </w:rPr>
        <w:t>кружке  «</w:t>
      </w:r>
      <w:proofErr w:type="spellStart"/>
      <w:proofErr w:type="gramEnd"/>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представлена двумя частями: теоретическая и практическая.</w:t>
      </w:r>
    </w:p>
    <w:p>
      <w:p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Теоретические сведения — это повтор пройденного материала, объяснение нового, информация познавательного характера об изобразительном искусстве и его разнообразии в целом. Теоретический материал сопровождается показом наглядного материала, преподносится в виде рассказа-информации или беседы, сопровождаемой вопросами к детям.</w:t>
      </w:r>
    </w:p>
    <w:p>
      <w:p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Основное место на занятии отводится практическим работам. Нагрузка во время занятий соответствует силам и возможностям учащихся, обеспечивая их занятость в течение занятий. Каждое занятие спланировано таким образом, чтобы в конце ребенок видел результаты своего труда. Это необходимо и для того, чтобы проводить постоянный сравнительный анализ работы, важный не только для педагога, но и для учащихся.</w:t>
      </w:r>
    </w:p>
    <w:p>
      <w:p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 процессе изображения различных предметов большое внимание обращается на выбор композиции, разбора на геометрические тела, соотношение цвета, формы, размера, над которыми будут работать дети. Большие работы можно выполнять коллективно, что ускорит процесс творчества и даст учащимся навыки совместной работы.</w:t>
      </w:r>
    </w:p>
    <w:p>
      <w:p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Формами организации занятий являются выставки, конкурсы, беседы, экскурсии, игры и т.д.</w:t>
      </w:r>
    </w:p>
    <w:p>
      <w:p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Технологическое обеспечение программы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xml:space="preserve">» представлено применением элементов технологии воспитания духовной культуры молодого поколения (по </w:t>
      </w:r>
      <w:proofErr w:type="spellStart"/>
      <w:r>
        <w:rPr>
          <w:rFonts w:ascii="Times New Roman" w:eastAsia="Times New Roman" w:hAnsi="Times New Roman" w:cs="Times New Roman"/>
          <w:color w:val="000000"/>
          <w:sz w:val="28"/>
          <w:szCs w:val="28"/>
        </w:rPr>
        <w:t>Н.Б.Крыловой</w:t>
      </w:r>
      <w:proofErr w:type="spellEnd"/>
      <w:r>
        <w:rPr>
          <w:rFonts w:ascii="Times New Roman" w:eastAsia="Times New Roman" w:hAnsi="Times New Roman" w:cs="Times New Roman"/>
          <w:color w:val="000000"/>
          <w:sz w:val="28"/>
          <w:szCs w:val="28"/>
        </w:rPr>
        <w:t>), предусматривающей приоритет общечеловеческих интересов в процессе освоения духовных и нравственных ценностей посредством изобразительного искусства. В рамках использования данной технологии формирование духовно-нравственной культуры личности строится на принципах:</w:t>
      </w:r>
    </w:p>
    <w:p>
      <w:pPr>
        <w:numPr>
          <w:ilvl w:val="0"/>
          <w:numId w:val="54"/>
        </w:num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нравственного влияния на ребенка в рамках совместной продуктивной, творческой деятельности;</w:t>
      </w:r>
    </w:p>
    <w:p>
      <w:pPr>
        <w:numPr>
          <w:ilvl w:val="0"/>
          <w:numId w:val="54"/>
        </w:num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создания педагогическими средствами условий для его самостоятельной деятельности и самоопределения;</w:t>
      </w:r>
    </w:p>
    <w:p>
      <w:pPr>
        <w:numPr>
          <w:ilvl w:val="0"/>
          <w:numId w:val="54"/>
        </w:num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формирования вместе с ребенком широкой сферы его развития на основе интересов и ответственности.</w:t>
      </w:r>
    </w:p>
    <w:p>
      <w:p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Художественная деятельность учащихся на занятиях находит разнообразные формы выражения: изображение на плоскости и в объеме (с натуры, по памяти, по представлению), восприятие явлений действительности, обсуждение работ товарищей, результатов собственного коллективного творчества и индивидуальной работы на занятиях. При отборе учебного материала важное значение имеет выявление нравственного, эстетического содержания разнообразных художественных явлений</w:t>
      </w:r>
    </w:p>
    <w:p>
      <w:p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Выбор методов и приемов для каждого учебного занятия определяется целями и задачами, содержанием конкретного занятия. Материал занятий преподносится дифференцированно, с учетом индивидуальных особенностей </w:t>
      </w:r>
      <w:r>
        <w:rPr>
          <w:rFonts w:ascii="Times New Roman" w:eastAsia="Times New Roman" w:hAnsi="Times New Roman" w:cs="Times New Roman"/>
          <w:color w:val="000000"/>
          <w:sz w:val="28"/>
          <w:szCs w:val="28"/>
        </w:rPr>
        <w:lastRenderedPageBreak/>
        <w:t xml:space="preserve">учащихся </w:t>
      </w:r>
      <w:proofErr w:type="gramStart"/>
      <w:r>
        <w:rPr>
          <w:rFonts w:ascii="Times New Roman" w:eastAsia="Times New Roman" w:hAnsi="Times New Roman" w:cs="Times New Roman"/>
          <w:color w:val="000000"/>
          <w:sz w:val="28"/>
          <w:szCs w:val="28"/>
        </w:rPr>
        <w:t>изо кружке</w:t>
      </w:r>
      <w:proofErr w:type="gramEnd"/>
      <w:r>
        <w:rPr>
          <w:rFonts w:ascii="Times New Roman" w:eastAsia="Times New Roman" w:hAnsi="Times New Roman" w:cs="Times New Roman"/>
          <w:color w:val="000000"/>
          <w:sz w:val="28"/>
          <w:szCs w:val="28"/>
        </w:rPr>
        <w:t xml:space="preserve">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что определяет личностно-ориентированный характер организации воспитательного процесса.</w:t>
      </w:r>
    </w:p>
    <w:p>
      <w:p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 процессе реализации программы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xml:space="preserve">» используются следующие дидактические средства обучения – рисунки, иллюстрации, фотографии, карточки для игр, а </w:t>
      </w:r>
      <w:proofErr w:type="gramStart"/>
      <w:r>
        <w:rPr>
          <w:rFonts w:ascii="Times New Roman" w:eastAsia="Times New Roman" w:hAnsi="Times New Roman" w:cs="Times New Roman"/>
          <w:color w:val="000000"/>
          <w:sz w:val="28"/>
          <w:szCs w:val="28"/>
        </w:rPr>
        <w:t>так же</w:t>
      </w:r>
      <w:proofErr w:type="gramEnd"/>
      <w:r>
        <w:rPr>
          <w:rFonts w:ascii="Times New Roman" w:eastAsia="Times New Roman" w:hAnsi="Times New Roman" w:cs="Times New Roman"/>
          <w:color w:val="000000"/>
          <w:sz w:val="28"/>
          <w:szCs w:val="28"/>
        </w:rPr>
        <w:t xml:space="preserve"> следующие виды искусства: графика, живопись, декоративно-прикладное искусство.</w:t>
      </w:r>
    </w:p>
    <w:p>
      <w:p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Формирование творческой активности учащихся в области изобразительной деятельности позволяет раскрыться, овладеть различными приемами творческой деятельности. Формирование знаний, умений и навыков художественной деятельности происходит не только в практической деятельности ребенка, но и на подготовительном этапе, связанном с восприятием окружающей действительности, произведений искусств, в результате обсуждения детских работ, а </w:t>
      </w:r>
      <w:proofErr w:type="gramStart"/>
      <w:r>
        <w:rPr>
          <w:rFonts w:ascii="Times New Roman" w:eastAsia="Times New Roman" w:hAnsi="Times New Roman" w:cs="Times New Roman"/>
          <w:color w:val="000000"/>
          <w:sz w:val="28"/>
          <w:szCs w:val="28"/>
        </w:rPr>
        <w:t>так же</w:t>
      </w:r>
      <w:proofErr w:type="gramEnd"/>
      <w:r>
        <w:rPr>
          <w:rFonts w:ascii="Times New Roman" w:eastAsia="Times New Roman" w:hAnsi="Times New Roman" w:cs="Times New Roman"/>
          <w:color w:val="000000"/>
          <w:sz w:val="28"/>
          <w:szCs w:val="28"/>
        </w:rPr>
        <w:t xml:space="preserve"> в процессе восприятия способов работы различными художественными материалами. На занятиях по программе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вводится игровая драматургия изучаемой темы, прослеживаются связи с музыкой, литературой, историей и др. С целью накопления опыта творческого общения в программу «Штрих» вводятся коллективные занятия. Очень важно, чтобы коллективное художественное творчество учащихся использовалось при оформлении различных интерьеров.</w:t>
      </w:r>
    </w:p>
    <w:p>
      <w:pPr>
        <w:shd w:val="clear" w:color="auto" w:fill="FFFFFF"/>
        <w:spacing w:after="136"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 зависимости от поставленных задач на занятиях по Программе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используются различные группы методов и приемов обучения.</w:t>
      </w:r>
    </w:p>
    <w:tbl>
      <w:tblPr>
        <w:tblW w:w="9600" w:type="dxa"/>
        <w:shd w:val="clear" w:color="auto" w:fill="FFFFFF"/>
        <w:tblCellMar>
          <w:top w:w="120" w:type="dxa"/>
          <w:left w:w="120" w:type="dxa"/>
          <w:bottom w:w="120" w:type="dxa"/>
          <w:right w:w="120" w:type="dxa"/>
        </w:tblCellMar>
        <w:tblLook w:val="04A0" w:firstRow="1" w:lastRow="0" w:firstColumn="1" w:lastColumn="0" w:noHBand="0" w:noVBand="1"/>
      </w:tblPr>
      <w:tblGrid>
        <w:gridCol w:w="4784"/>
        <w:gridCol w:w="4816"/>
      </w:tblGrid>
      <w:tr>
        <w:tc>
          <w:tcPr>
            <w:tcW w:w="4530" w:type="dxa"/>
            <w:tcBorders>
              <w:top w:val="single" w:sz="6" w:space="0" w:color="000080"/>
              <w:left w:val="single" w:sz="6" w:space="0" w:color="000080"/>
              <w:bottom w:val="single" w:sz="6" w:space="0" w:color="00008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Методы</w:t>
            </w:r>
          </w:p>
        </w:tc>
        <w:tc>
          <w:tcPr>
            <w:tcW w:w="4560" w:type="dxa"/>
            <w:tcBorders>
              <w:top w:val="single" w:sz="6" w:space="0" w:color="000080"/>
              <w:left w:val="single" w:sz="6" w:space="0" w:color="000080"/>
              <w:bottom w:val="single" w:sz="6" w:space="0" w:color="000080"/>
              <w:right w:val="single" w:sz="6" w:space="0" w:color="00008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Приемы</w:t>
            </w:r>
          </w:p>
        </w:tc>
      </w:tr>
      <w:tr>
        <w:tc>
          <w:tcPr>
            <w:tcW w:w="4530" w:type="dxa"/>
            <w:tcBorders>
              <w:top w:val="single" w:sz="6" w:space="0" w:color="000080"/>
              <w:left w:val="single" w:sz="6" w:space="0" w:color="000080"/>
              <w:bottom w:val="single" w:sz="6" w:space="0" w:color="000080"/>
              <w:right w:val="nil"/>
            </w:tcBorders>
            <w:shd w:val="clear" w:color="auto" w:fill="FFFFFF"/>
            <w:tcMar>
              <w:top w:w="0" w:type="dxa"/>
              <w:left w:w="115" w:type="dxa"/>
              <w:bottom w:w="0" w:type="dxa"/>
              <w:right w:w="0" w:type="dxa"/>
            </w:tcMar>
            <w:vAlign w:val="cente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Объяснительно-иллюстративные</w:t>
            </w:r>
          </w:p>
        </w:tc>
        <w:tc>
          <w:tcPr>
            <w:tcW w:w="4560" w:type="dxa"/>
            <w:tcBorders>
              <w:top w:val="single" w:sz="6" w:space="0" w:color="000080"/>
              <w:left w:val="single" w:sz="6" w:space="0" w:color="000080"/>
              <w:bottom w:val="single" w:sz="6" w:space="0" w:color="000080"/>
              <w:right w:val="single" w:sz="6" w:space="0" w:color="000080"/>
            </w:tcBorders>
            <w:shd w:val="clear" w:color="auto" w:fill="FFFFFF"/>
            <w:tcMar>
              <w:top w:w="0" w:type="dxa"/>
              <w:left w:w="115" w:type="dxa"/>
              <w:bottom w:w="0" w:type="dxa"/>
              <w:right w:w="115" w:type="dxa"/>
            </w:tcMar>
            <w:hideMark/>
          </w:tcPr>
          <w:p>
            <w:pPr>
              <w:numPr>
                <w:ilvl w:val="0"/>
                <w:numId w:val="55"/>
              </w:num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беседа</w:t>
            </w:r>
          </w:p>
          <w:p>
            <w:pPr>
              <w:numPr>
                <w:ilvl w:val="0"/>
                <w:numId w:val="56"/>
              </w:num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рассказ</w:t>
            </w:r>
          </w:p>
          <w:p>
            <w:pPr>
              <w:numPr>
                <w:ilvl w:val="0"/>
                <w:numId w:val="56"/>
              </w:num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экскурсия</w:t>
            </w:r>
          </w:p>
          <w:p>
            <w:pPr>
              <w:numPr>
                <w:ilvl w:val="0"/>
                <w:numId w:val="56"/>
              </w:num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обзор литературы</w:t>
            </w:r>
          </w:p>
        </w:tc>
      </w:tr>
      <w:tr>
        <w:tc>
          <w:tcPr>
            <w:tcW w:w="4530" w:type="dxa"/>
            <w:tcBorders>
              <w:top w:val="single" w:sz="6" w:space="0" w:color="000080"/>
              <w:left w:val="single" w:sz="6" w:space="0" w:color="000080"/>
              <w:bottom w:val="single" w:sz="6" w:space="0" w:color="000080"/>
              <w:right w:val="nil"/>
            </w:tcBorders>
            <w:shd w:val="clear" w:color="auto" w:fill="FFFFFF"/>
            <w:tcMar>
              <w:top w:w="0" w:type="dxa"/>
              <w:left w:w="115" w:type="dxa"/>
              <w:bottom w:w="0" w:type="dxa"/>
              <w:right w:w="0" w:type="dxa"/>
            </w:tcMar>
            <w:vAlign w:val="cente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Репродуктивные</w:t>
            </w:r>
          </w:p>
        </w:tc>
        <w:tc>
          <w:tcPr>
            <w:tcW w:w="4560" w:type="dxa"/>
            <w:tcBorders>
              <w:top w:val="single" w:sz="6" w:space="0" w:color="000080"/>
              <w:left w:val="single" w:sz="6" w:space="0" w:color="000080"/>
              <w:bottom w:val="single" w:sz="6" w:space="0" w:color="000080"/>
              <w:right w:val="single" w:sz="6" w:space="0" w:color="000080"/>
            </w:tcBorders>
            <w:shd w:val="clear" w:color="auto" w:fill="FFFFFF"/>
            <w:tcMar>
              <w:top w:w="0" w:type="dxa"/>
              <w:left w:w="115" w:type="dxa"/>
              <w:bottom w:w="0" w:type="dxa"/>
              <w:right w:w="115" w:type="dxa"/>
            </w:tcMar>
            <w:hideMark/>
          </w:tcPr>
          <w:p>
            <w:pPr>
              <w:numPr>
                <w:ilvl w:val="0"/>
                <w:numId w:val="57"/>
              </w:num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нанесения рисунка по образцу</w:t>
            </w:r>
          </w:p>
          <w:p>
            <w:pPr>
              <w:numPr>
                <w:ilvl w:val="0"/>
                <w:numId w:val="58"/>
              </w:num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работа по шаблону</w:t>
            </w:r>
          </w:p>
        </w:tc>
      </w:tr>
      <w:tr>
        <w:tc>
          <w:tcPr>
            <w:tcW w:w="4530" w:type="dxa"/>
            <w:tcBorders>
              <w:top w:val="single" w:sz="6" w:space="0" w:color="000080"/>
              <w:left w:val="single" w:sz="6" w:space="0" w:color="000080"/>
              <w:bottom w:val="single" w:sz="6" w:space="0" w:color="000080"/>
              <w:right w:val="nil"/>
            </w:tcBorders>
            <w:shd w:val="clear" w:color="auto" w:fill="FFFFFF"/>
            <w:tcMar>
              <w:top w:w="0" w:type="dxa"/>
              <w:left w:w="115" w:type="dxa"/>
              <w:bottom w:w="0" w:type="dxa"/>
              <w:right w:w="0" w:type="dxa"/>
            </w:tcMar>
            <w:vAlign w:val="cente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Эвристические</w:t>
            </w:r>
          </w:p>
        </w:tc>
        <w:tc>
          <w:tcPr>
            <w:tcW w:w="4560" w:type="dxa"/>
            <w:tcBorders>
              <w:top w:val="single" w:sz="6" w:space="0" w:color="000080"/>
              <w:left w:val="single" w:sz="6" w:space="0" w:color="000080"/>
              <w:bottom w:val="single" w:sz="6" w:space="0" w:color="000080"/>
              <w:right w:val="single" w:sz="6" w:space="0" w:color="000080"/>
            </w:tcBorders>
            <w:shd w:val="clear" w:color="auto" w:fill="FFFFFF"/>
            <w:tcMar>
              <w:top w:w="0" w:type="dxa"/>
              <w:left w:w="115" w:type="dxa"/>
              <w:bottom w:w="0" w:type="dxa"/>
              <w:right w:w="115" w:type="dxa"/>
            </w:tcMar>
            <w:hideMark/>
          </w:tcPr>
          <w:p>
            <w:pPr>
              <w:numPr>
                <w:ilvl w:val="0"/>
                <w:numId w:val="59"/>
              </w:num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«копилка идей»</w:t>
            </w:r>
          </w:p>
          <w:p>
            <w:pPr>
              <w:numPr>
                <w:ilvl w:val="0"/>
                <w:numId w:val="60"/>
              </w:num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мозговой штурм</w:t>
            </w:r>
          </w:p>
          <w:p>
            <w:pPr>
              <w:numPr>
                <w:ilvl w:val="0"/>
                <w:numId w:val="60"/>
              </w:num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творческие проекты</w:t>
            </w:r>
          </w:p>
        </w:tc>
      </w:tr>
      <w:tr>
        <w:tc>
          <w:tcPr>
            <w:tcW w:w="4530" w:type="dxa"/>
            <w:tcBorders>
              <w:top w:val="single" w:sz="6" w:space="0" w:color="000080"/>
              <w:left w:val="single" w:sz="6" w:space="0" w:color="000080"/>
              <w:bottom w:val="single" w:sz="6" w:space="0" w:color="000080"/>
              <w:right w:val="nil"/>
            </w:tcBorders>
            <w:shd w:val="clear" w:color="auto" w:fill="FFFFFF"/>
            <w:tcMar>
              <w:top w:w="0" w:type="dxa"/>
              <w:left w:w="115" w:type="dxa"/>
              <w:bottom w:w="0" w:type="dxa"/>
              <w:right w:w="0" w:type="dxa"/>
            </w:tcMar>
            <w:vAlign w:val="cente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Проблемно-поисковые</w:t>
            </w:r>
          </w:p>
        </w:tc>
        <w:tc>
          <w:tcPr>
            <w:tcW w:w="4560" w:type="dxa"/>
            <w:tcBorders>
              <w:top w:val="single" w:sz="6" w:space="0" w:color="000080"/>
              <w:left w:val="single" w:sz="6" w:space="0" w:color="000080"/>
              <w:bottom w:val="single" w:sz="6" w:space="0" w:color="000080"/>
              <w:right w:val="single" w:sz="6" w:space="0" w:color="000080"/>
            </w:tcBorders>
            <w:shd w:val="clear" w:color="auto" w:fill="FFFFFF"/>
            <w:tcMar>
              <w:top w:w="0" w:type="dxa"/>
              <w:left w:w="115" w:type="dxa"/>
              <w:bottom w:w="0" w:type="dxa"/>
              <w:right w:w="115" w:type="dxa"/>
            </w:tcMar>
            <w:hideMark/>
          </w:tcPr>
          <w:p>
            <w:pPr>
              <w:numPr>
                <w:ilvl w:val="0"/>
                <w:numId w:val="61"/>
              </w:num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наблюдения</w:t>
            </w:r>
          </w:p>
          <w:p>
            <w:pPr>
              <w:numPr>
                <w:ilvl w:val="0"/>
                <w:numId w:val="62"/>
              </w:num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обобщение-конкретизация</w:t>
            </w:r>
          </w:p>
        </w:tc>
      </w:tr>
    </w:tbl>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Объяснительно-иллюстрированный метод</w:t>
      </w:r>
      <w:r>
        <w:rPr>
          <w:rFonts w:ascii="Times New Roman" w:eastAsia="Times New Roman" w:hAnsi="Times New Roman" w:cs="Times New Roman"/>
          <w:color w:val="000000"/>
          <w:sz w:val="28"/>
          <w:szCs w:val="28"/>
        </w:rPr>
        <w:t xml:space="preserve">, с него, как правило, начинается обучение. Суть его состоит в предъявлении информации разными способами – зрительным, слуховым, речевым и др. Возможные формы этого метода: </w:t>
      </w:r>
      <w:r>
        <w:rPr>
          <w:rFonts w:ascii="Times New Roman" w:eastAsia="Times New Roman" w:hAnsi="Times New Roman" w:cs="Times New Roman"/>
          <w:color w:val="000000"/>
          <w:sz w:val="28"/>
          <w:szCs w:val="28"/>
        </w:rPr>
        <w:lastRenderedPageBreak/>
        <w:t>сообщение информации (рассказ, лекции), демонстрация разнообразного наглядного материала.</w:t>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Репродуктивный метод</w:t>
      </w:r>
      <w:r>
        <w:rPr>
          <w:rFonts w:ascii="Times New Roman" w:eastAsia="Times New Roman" w:hAnsi="Times New Roman" w:cs="Times New Roman"/>
          <w:color w:val="000000"/>
          <w:sz w:val="28"/>
          <w:szCs w:val="28"/>
        </w:rPr>
        <w:t> – направлен на формирование навыков и умений, то есть умений многократно воспроизвести (репродуцировать) действия. Его формы многообразны: упражнения, беседа, повторение описания наглядного изображения объекта. Репродуктивный метод допускает применение тех же средств, что и объяснительно-иллюстрированный: слово, средства наглядности, практическая работа.</w:t>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Исследовательский метод</w:t>
      </w:r>
      <w:r>
        <w:rPr>
          <w:rFonts w:ascii="Times New Roman" w:eastAsia="Times New Roman" w:hAnsi="Times New Roman" w:cs="Times New Roman"/>
          <w:color w:val="000000"/>
          <w:sz w:val="28"/>
          <w:szCs w:val="28"/>
        </w:rPr>
        <w:t> – направлен на самостоятельное решение творческих задач. В ходе решения каждой задачи он предполагает проявление одной или нескольких сторон творческой деятельности. При этом необходимо обеспечить доступность творческих задач. Сущность этого метода состоит в творческом добывании и поиске способов деятельности.</w:t>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Использование этих методов на занятиях осуществляется с учетом специфики, задач, содержания занятия.</w:t>
      </w:r>
    </w:p>
    <w:p>
      <w:pPr>
        <w:shd w:val="clear" w:color="auto" w:fill="FFFFFF"/>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Дидактический материал:</w:t>
      </w:r>
    </w:p>
    <w:p>
      <w:pPr>
        <w:numPr>
          <w:ilvl w:val="0"/>
          <w:numId w:val="63"/>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Пособия поэтапного выполнения работ;</w:t>
      </w:r>
    </w:p>
    <w:p>
      <w:pPr>
        <w:numPr>
          <w:ilvl w:val="0"/>
          <w:numId w:val="63"/>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Иллюстрации с работами мастеров и художников.</w:t>
      </w:r>
    </w:p>
    <w:p>
      <w:pPr>
        <w:numPr>
          <w:ilvl w:val="0"/>
          <w:numId w:val="63"/>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Образцы, изготовленные педагогом дополнительного образования.</w:t>
      </w:r>
    </w:p>
    <w:p>
      <w:pPr>
        <w:numPr>
          <w:ilvl w:val="0"/>
          <w:numId w:val="63"/>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Коллекции детских творческих работ, выполненных на высоком художественном уровне.</w:t>
      </w:r>
    </w:p>
    <w:p>
      <w:pPr>
        <w:numPr>
          <w:ilvl w:val="0"/>
          <w:numId w:val="63"/>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Интерактивные пособия, основанные на темах занятий;</w:t>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На занятиях </w:t>
      </w:r>
      <w:proofErr w:type="gramStart"/>
      <w:r>
        <w:rPr>
          <w:rFonts w:ascii="Times New Roman" w:eastAsia="Times New Roman" w:hAnsi="Times New Roman" w:cs="Times New Roman"/>
          <w:color w:val="000000"/>
          <w:sz w:val="28"/>
          <w:szCs w:val="28"/>
        </w:rPr>
        <w:t>в изо</w:t>
      </w:r>
      <w:proofErr w:type="gramEnd"/>
      <w:r>
        <w:rPr>
          <w:rFonts w:ascii="Times New Roman" w:eastAsia="Times New Roman" w:hAnsi="Times New Roman" w:cs="Times New Roman"/>
          <w:color w:val="000000"/>
          <w:sz w:val="28"/>
          <w:szCs w:val="28"/>
        </w:rPr>
        <w:t xml:space="preserve"> кружке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color w:val="000000"/>
          <w:sz w:val="28"/>
          <w:szCs w:val="28"/>
        </w:rPr>
        <w:t>» используется индивидуальный подход к каждому ребенку.</w:t>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Инструктаж по технике безопасности при проведении работ проводится на каждом занятии.</w:t>
      </w:r>
    </w:p>
    <w:p>
      <w:pPr>
        <w:shd w:val="clear" w:color="auto" w:fill="FFFFFF"/>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Формы организации учебной деятельности:</w:t>
      </w:r>
    </w:p>
    <w:p>
      <w:pPr>
        <w:numPr>
          <w:ilvl w:val="0"/>
          <w:numId w:val="64"/>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Индивидуальная (учащемуся дается самостоятельное задание с учетом его возможностей);</w:t>
      </w:r>
    </w:p>
    <w:p>
      <w:pPr>
        <w:numPr>
          <w:ilvl w:val="0"/>
          <w:numId w:val="64"/>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Фронтальная (работа со всеми одновременно, например, при объяснении нового материала или при отработке определенного технологического приема);</w:t>
      </w:r>
    </w:p>
    <w:p>
      <w:pPr>
        <w:numPr>
          <w:ilvl w:val="0"/>
          <w:numId w:val="64"/>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Групповая (разделение учащихся на группы для выполнения определенной работы);</w:t>
      </w:r>
    </w:p>
    <w:p>
      <w:pPr>
        <w:numPr>
          <w:ilvl w:val="0"/>
          <w:numId w:val="64"/>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Коллективное выполнение работ для выставки.</w:t>
      </w:r>
    </w:p>
    <w:p>
      <w:pPr>
        <w:shd w:val="clear" w:color="auto" w:fill="FFFFFF"/>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СПИСОК ИСПОЛЬЗУЕМОЙ ЛИТЕРАТУРЫ И ЛИТЕРАТУРЫ ДЛЯ ПЕДАГОГОВ</w:t>
      </w:r>
    </w:p>
    <w:p>
      <w:pPr>
        <w:shd w:val="clear" w:color="auto" w:fill="FFFFFF"/>
        <w:spacing w:after="136" w:line="240" w:lineRule="auto"/>
        <w:jc w:val="center"/>
        <w:rPr>
          <w:rFonts w:ascii="Times New Roman" w:eastAsia="Times New Roman" w:hAnsi="Times New Roman" w:cs="Times New Roman"/>
          <w:color w:val="000000"/>
          <w:sz w:val="28"/>
          <w:szCs w:val="28"/>
        </w:rPr>
      </w:pP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Алексеева В.В. Что такое искусство. – М., 1991.</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Алёхин А.Д. Когда начинается искусство. - М., 1994.</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Горяева Н.А. Первые шаги в мире искусства. – М., 1991.</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Комарова Т.С. Методика обучения ИЗО и художественному конструированию. - М.: Просвещение, 1991.</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Коротеева</w:t>
      </w:r>
      <w:proofErr w:type="spellEnd"/>
      <w:r>
        <w:rPr>
          <w:rFonts w:ascii="Times New Roman" w:eastAsia="Times New Roman" w:hAnsi="Times New Roman" w:cs="Times New Roman"/>
          <w:color w:val="000000"/>
          <w:sz w:val="28"/>
          <w:szCs w:val="28"/>
        </w:rPr>
        <w:t xml:space="preserve"> Е.И. Азбука аппликации. – М., 2009.</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Коротеева</w:t>
      </w:r>
      <w:proofErr w:type="spellEnd"/>
      <w:r>
        <w:rPr>
          <w:rFonts w:ascii="Times New Roman" w:eastAsia="Times New Roman" w:hAnsi="Times New Roman" w:cs="Times New Roman"/>
          <w:color w:val="000000"/>
          <w:sz w:val="28"/>
          <w:szCs w:val="28"/>
        </w:rPr>
        <w:t xml:space="preserve"> Е.И. Весёлые друзья – фантики: аппликация из фантиков. – М., 2009.</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Коротеева</w:t>
      </w:r>
      <w:proofErr w:type="spellEnd"/>
      <w:r>
        <w:rPr>
          <w:rFonts w:ascii="Times New Roman" w:eastAsia="Times New Roman" w:hAnsi="Times New Roman" w:cs="Times New Roman"/>
          <w:color w:val="000000"/>
          <w:sz w:val="28"/>
          <w:szCs w:val="28"/>
        </w:rPr>
        <w:t xml:space="preserve"> Е.И. Графика. Первые шаги. – М., 2009.</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Коротеева</w:t>
      </w:r>
      <w:proofErr w:type="spellEnd"/>
      <w:r>
        <w:rPr>
          <w:rFonts w:ascii="Times New Roman" w:eastAsia="Times New Roman" w:hAnsi="Times New Roman" w:cs="Times New Roman"/>
          <w:color w:val="000000"/>
          <w:sz w:val="28"/>
          <w:szCs w:val="28"/>
        </w:rPr>
        <w:t xml:space="preserve"> Е.И. Живопись. Первые шаги. – М., 2009.</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Коротеева</w:t>
      </w:r>
      <w:proofErr w:type="spellEnd"/>
      <w:r>
        <w:rPr>
          <w:rFonts w:ascii="Times New Roman" w:eastAsia="Times New Roman" w:hAnsi="Times New Roman" w:cs="Times New Roman"/>
          <w:color w:val="000000"/>
          <w:sz w:val="28"/>
          <w:szCs w:val="28"/>
        </w:rPr>
        <w:t xml:space="preserve"> Е.И. Изобразительное искусство: </w:t>
      </w:r>
      <w:proofErr w:type="spellStart"/>
      <w:r>
        <w:rPr>
          <w:rFonts w:ascii="Times New Roman" w:eastAsia="Times New Roman" w:hAnsi="Times New Roman" w:cs="Times New Roman"/>
          <w:color w:val="000000"/>
          <w:sz w:val="28"/>
          <w:szCs w:val="28"/>
        </w:rPr>
        <w:t>учебно</w:t>
      </w:r>
      <w:proofErr w:type="spellEnd"/>
      <w:r>
        <w:rPr>
          <w:rFonts w:ascii="Times New Roman" w:eastAsia="Times New Roman" w:hAnsi="Times New Roman" w:cs="Times New Roman"/>
          <w:color w:val="000000"/>
          <w:sz w:val="28"/>
          <w:szCs w:val="28"/>
        </w:rPr>
        <w:t xml:space="preserve"> – наглядное пособие для учащихся1 – 4 классов. – М., 2003.</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Коротеева</w:t>
      </w:r>
      <w:proofErr w:type="spellEnd"/>
      <w:r>
        <w:rPr>
          <w:rFonts w:ascii="Times New Roman" w:eastAsia="Times New Roman" w:hAnsi="Times New Roman" w:cs="Times New Roman"/>
          <w:color w:val="000000"/>
          <w:sz w:val="28"/>
          <w:szCs w:val="28"/>
        </w:rPr>
        <w:t xml:space="preserve"> Е.И. Озорные подружки - нитки: аппликация из ниток. – М., 2009.</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Материалы Всероссийской научно-практической конференции «Художественно - педагогическое образование» - Р/на – Дону: РГПУ, 2001.</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Неменский</w:t>
      </w:r>
      <w:proofErr w:type="spellEnd"/>
      <w:r>
        <w:rPr>
          <w:rFonts w:ascii="Times New Roman" w:eastAsia="Times New Roman" w:hAnsi="Times New Roman" w:cs="Times New Roman"/>
          <w:color w:val="000000"/>
          <w:sz w:val="28"/>
          <w:szCs w:val="28"/>
        </w:rPr>
        <w:t xml:space="preserve"> Б.М. ИЗО и художественный труд. - М.: Просвещение, 1991.</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Неменский</w:t>
      </w:r>
      <w:proofErr w:type="spellEnd"/>
      <w:r>
        <w:rPr>
          <w:rFonts w:ascii="Times New Roman" w:eastAsia="Times New Roman" w:hAnsi="Times New Roman" w:cs="Times New Roman"/>
          <w:color w:val="000000"/>
          <w:sz w:val="28"/>
          <w:szCs w:val="28"/>
        </w:rPr>
        <w:t xml:space="preserve"> Б.М. Мудрость красоты. – М., 1987.</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Неменский</w:t>
      </w:r>
      <w:proofErr w:type="spellEnd"/>
      <w:r>
        <w:rPr>
          <w:rFonts w:ascii="Times New Roman" w:eastAsia="Times New Roman" w:hAnsi="Times New Roman" w:cs="Times New Roman"/>
          <w:color w:val="000000"/>
          <w:sz w:val="28"/>
          <w:szCs w:val="28"/>
        </w:rPr>
        <w:t xml:space="preserve"> Б.М. Педагогика искусства. – М., 2007.</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Неменский</w:t>
      </w:r>
      <w:proofErr w:type="spellEnd"/>
      <w:r>
        <w:rPr>
          <w:rFonts w:ascii="Times New Roman" w:eastAsia="Times New Roman" w:hAnsi="Times New Roman" w:cs="Times New Roman"/>
          <w:color w:val="000000"/>
          <w:sz w:val="28"/>
          <w:szCs w:val="28"/>
        </w:rPr>
        <w:t xml:space="preserve"> Б.М. Познание искусством. – М., 2000.</w:t>
      </w:r>
    </w:p>
    <w:p>
      <w:pPr>
        <w:numPr>
          <w:ilvl w:val="0"/>
          <w:numId w:val="65"/>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Савенков А.И. Методика исследовательского обучения младших школьников/ 2-е издание – М.: Учебная литература, 2008.</w:t>
      </w: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b/>
          <w:bCs/>
          <w:color w:val="000000"/>
          <w:sz w:val="28"/>
          <w:szCs w:val="28"/>
        </w:rPr>
      </w:pPr>
    </w:p>
    <w:p>
      <w:pPr>
        <w:shd w:val="clear" w:color="auto" w:fill="FFFFFF"/>
        <w:spacing w:after="136" w:line="240" w:lineRule="auto"/>
        <w:jc w:val="center"/>
        <w:rPr>
          <w:rFonts w:ascii="Times New Roman" w:eastAsia="Times New Roman" w:hAnsi="Times New Roman" w:cs="Times New Roman"/>
          <w:b/>
          <w:bCs/>
          <w:color w:val="000000"/>
          <w:sz w:val="28"/>
          <w:szCs w:val="28"/>
        </w:rPr>
      </w:pPr>
    </w:p>
    <w:p>
      <w:pPr>
        <w:shd w:val="clear" w:color="auto" w:fill="FFFFFF"/>
        <w:spacing w:after="136" w:line="240" w:lineRule="auto"/>
        <w:jc w:val="center"/>
        <w:rPr>
          <w:rFonts w:ascii="Times New Roman" w:eastAsia="Times New Roman" w:hAnsi="Times New Roman" w:cs="Times New Roman"/>
          <w:b/>
          <w:bCs/>
          <w:color w:val="000000"/>
          <w:sz w:val="28"/>
          <w:szCs w:val="28"/>
        </w:rPr>
      </w:pPr>
    </w:p>
    <w:p>
      <w:pPr>
        <w:shd w:val="clear" w:color="auto" w:fill="FFFFFF"/>
        <w:spacing w:after="136" w:line="240" w:lineRule="auto"/>
        <w:jc w:val="center"/>
        <w:rPr>
          <w:rFonts w:ascii="Times New Roman" w:eastAsia="Times New Roman" w:hAnsi="Times New Roman" w:cs="Times New Roman"/>
          <w:b/>
          <w:bCs/>
          <w:color w:val="000000"/>
          <w:sz w:val="28"/>
          <w:szCs w:val="28"/>
        </w:rPr>
      </w:pPr>
    </w:p>
    <w:p>
      <w:pPr>
        <w:shd w:val="clear" w:color="auto" w:fill="FFFFFF"/>
        <w:spacing w:after="136" w:line="240" w:lineRule="auto"/>
        <w:jc w:val="center"/>
        <w:rPr>
          <w:rFonts w:ascii="Times New Roman" w:eastAsia="Times New Roman" w:hAnsi="Times New Roman" w:cs="Times New Roman"/>
          <w:b/>
          <w:bCs/>
          <w:color w:val="000000"/>
          <w:sz w:val="28"/>
          <w:szCs w:val="28"/>
        </w:rPr>
      </w:pPr>
    </w:p>
    <w:p>
      <w:pPr>
        <w:shd w:val="clear" w:color="auto" w:fill="FFFFFF"/>
        <w:spacing w:after="136" w:line="240" w:lineRule="auto"/>
        <w:jc w:val="center"/>
        <w:rPr>
          <w:rFonts w:ascii="Times New Roman" w:eastAsia="Times New Roman" w:hAnsi="Times New Roman" w:cs="Times New Roman"/>
          <w:b/>
          <w:bCs/>
          <w:color w:val="000000"/>
          <w:sz w:val="28"/>
          <w:szCs w:val="28"/>
        </w:rPr>
      </w:pPr>
    </w:p>
    <w:p>
      <w:pPr>
        <w:shd w:val="clear" w:color="auto" w:fill="FFFFFF"/>
        <w:spacing w:after="136" w:line="240" w:lineRule="auto"/>
        <w:jc w:val="center"/>
        <w:rPr>
          <w:rFonts w:ascii="Times New Roman" w:eastAsia="Times New Roman" w:hAnsi="Times New Roman" w:cs="Times New Roman"/>
          <w:b/>
          <w:bCs/>
          <w:color w:val="000000"/>
          <w:sz w:val="28"/>
          <w:szCs w:val="28"/>
        </w:rPr>
      </w:pPr>
    </w:p>
    <w:p>
      <w:pPr>
        <w:shd w:val="clear" w:color="auto" w:fill="FFFFFF"/>
        <w:spacing w:after="136" w:line="240" w:lineRule="auto"/>
        <w:jc w:val="center"/>
        <w:rPr>
          <w:rFonts w:ascii="Times New Roman" w:eastAsia="Times New Roman" w:hAnsi="Times New Roman" w:cs="Times New Roman"/>
          <w:b/>
          <w:bCs/>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СПИСОК ЛИТЕРАТУРЫ ДЛЯ ДЕТЕЙ</w:t>
      </w:r>
    </w:p>
    <w:p>
      <w:pPr>
        <w:shd w:val="clear" w:color="auto" w:fill="FFFFFF"/>
        <w:spacing w:after="136" w:line="240" w:lineRule="auto"/>
        <w:jc w:val="center"/>
        <w:rPr>
          <w:rFonts w:ascii="Times New Roman" w:eastAsia="Times New Roman" w:hAnsi="Times New Roman" w:cs="Times New Roman"/>
          <w:color w:val="000000"/>
          <w:sz w:val="28"/>
          <w:szCs w:val="28"/>
        </w:rPr>
      </w:pPr>
    </w:p>
    <w:p>
      <w:pPr>
        <w:numPr>
          <w:ilvl w:val="0"/>
          <w:numId w:val="66"/>
        </w:numPr>
        <w:shd w:val="clear" w:color="auto" w:fill="FFFFFF"/>
        <w:spacing w:after="136"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Куцакова</w:t>
      </w:r>
      <w:proofErr w:type="spellEnd"/>
      <w:r>
        <w:rPr>
          <w:rFonts w:ascii="Times New Roman" w:eastAsia="Times New Roman" w:hAnsi="Times New Roman" w:cs="Times New Roman"/>
          <w:color w:val="000000"/>
          <w:sz w:val="28"/>
          <w:szCs w:val="28"/>
        </w:rPr>
        <w:t xml:space="preserve"> Л.В. Мама, я умею рисовать. – М.; Мой мир, 2008.</w:t>
      </w:r>
    </w:p>
    <w:p>
      <w:pPr>
        <w:numPr>
          <w:ilvl w:val="0"/>
          <w:numId w:val="66"/>
        </w:numPr>
        <w:shd w:val="clear" w:color="auto" w:fill="FFFFFF"/>
        <w:spacing w:after="136"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Никологорская</w:t>
      </w:r>
      <w:proofErr w:type="spellEnd"/>
      <w:r>
        <w:rPr>
          <w:rFonts w:ascii="Times New Roman" w:eastAsia="Times New Roman" w:hAnsi="Times New Roman" w:cs="Times New Roman"/>
          <w:color w:val="000000"/>
          <w:sz w:val="28"/>
          <w:szCs w:val="28"/>
        </w:rPr>
        <w:t xml:space="preserve"> О. Волшебные краски. – М.; АСТ-ПРЕСС, 1997.</w:t>
      </w:r>
    </w:p>
    <w:p>
      <w:pPr>
        <w:numPr>
          <w:ilvl w:val="0"/>
          <w:numId w:val="66"/>
        </w:numPr>
        <w:shd w:val="clear" w:color="auto" w:fill="FFFFFF"/>
        <w:spacing w:after="136"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Шайдурова</w:t>
      </w:r>
      <w:proofErr w:type="spellEnd"/>
      <w:r>
        <w:rPr>
          <w:rFonts w:ascii="Times New Roman" w:eastAsia="Times New Roman" w:hAnsi="Times New Roman" w:cs="Times New Roman"/>
          <w:color w:val="000000"/>
          <w:sz w:val="28"/>
          <w:szCs w:val="28"/>
        </w:rPr>
        <w:t xml:space="preserve"> Н. Весёлые превращения. – Барнаул, 2009.</w:t>
      </w:r>
    </w:p>
    <w:p>
      <w:pPr>
        <w:numPr>
          <w:ilvl w:val="0"/>
          <w:numId w:val="66"/>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Школа рисования для малышей. - М.; РОСМЭН, 2005.</w:t>
      </w:r>
    </w:p>
    <w:p>
      <w:pPr>
        <w:numPr>
          <w:ilvl w:val="0"/>
          <w:numId w:val="66"/>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Я учусь рисовать. Дикие животные. - М.; Стрекоза-Пресс, 2007.</w:t>
      </w:r>
    </w:p>
    <w:p>
      <w:pPr>
        <w:numPr>
          <w:ilvl w:val="0"/>
          <w:numId w:val="66"/>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Я учусь рисовать. Домашние животные. - М.; Стрекоза-Пресс, 2007.</w:t>
      </w:r>
    </w:p>
    <w:p>
      <w:pPr>
        <w:numPr>
          <w:ilvl w:val="0"/>
          <w:numId w:val="66"/>
        </w:num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Я учусь рисовать. Сказочные герои. - М.; Стрекоза-Пресс, 2007.</w:t>
      </w: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right"/>
        <w:rPr>
          <w:rFonts w:ascii="Times New Roman" w:eastAsia="Times New Roman" w:hAnsi="Times New Roman" w:cs="Times New Roman"/>
          <w:b/>
          <w:bCs/>
          <w:color w:val="000000"/>
          <w:sz w:val="28"/>
          <w:szCs w:val="28"/>
        </w:rPr>
      </w:pPr>
    </w:p>
    <w:p>
      <w:pPr>
        <w:shd w:val="clear" w:color="auto" w:fill="FFFFFF"/>
        <w:spacing w:after="136" w:line="240" w:lineRule="auto"/>
        <w:jc w:val="right"/>
        <w:rPr>
          <w:rFonts w:ascii="Times New Roman" w:eastAsia="Times New Roman" w:hAnsi="Times New Roman" w:cs="Times New Roman"/>
          <w:b/>
          <w:bCs/>
          <w:color w:val="000000"/>
          <w:sz w:val="28"/>
          <w:szCs w:val="28"/>
        </w:rPr>
      </w:pPr>
    </w:p>
    <w:p>
      <w:pPr>
        <w:shd w:val="clear" w:color="auto" w:fill="FFFFFF"/>
        <w:spacing w:after="136" w:line="240" w:lineRule="auto"/>
        <w:jc w:val="right"/>
        <w:rPr>
          <w:rFonts w:ascii="Times New Roman" w:eastAsia="Times New Roman" w:hAnsi="Times New Roman" w:cs="Times New Roman"/>
          <w:b/>
          <w:bCs/>
          <w:color w:val="000000"/>
          <w:sz w:val="28"/>
          <w:szCs w:val="28"/>
        </w:rPr>
      </w:pPr>
    </w:p>
    <w:p>
      <w:pPr>
        <w:shd w:val="clear" w:color="auto" w:fill="FFFFFF"/>
        <w:spacing w:after="136" w:line="240" w:lineRule="auto"/>
        <w:jc w:val="right"/>
        <w:rPr>
          <w:rFonts w:ascii="Times New Roman" w:eastAsia="Times New Roman" w:hAnsi="Times New Roman" w:cs="Times New Roman"/>
          <w:b/>
          <w:bCs/>
          <w:color w:val="000000"/>
          <w:sz w:val="28"/>
          <w:szCs w:val="28"/>
        </w:rPr>
      </w:pPr>
    </w:p>
    <w:p>
      <w:pPr>
        <w:shd w:val="clear" w:color="auto" w:fill="FFFFFF"/>
        <w:spacing w:after="136" w:line="240" w:lineRule="auto"/>
        <w:jc w:val="right"/>
        <w:rPr>
          <w:rFonts w:ascii="Times New Roman" w:eastAsia="Times New Roman" w:hAnsi="Times New Roman" w:cs="Times New Roman"/>
          <w:b/>
          <w:bCs/>
          <w:color w:val="000000"/>
          <w:sz w:val="28"/>
          <w:szCs w:val="28"/>
        </w:rPr>
      </w:pPr>
    </w:p>
    <w:p>
      <w:pPr>
        <w:shd w:val="clear" w:color="auto" w:fill="FFFFFF"/>
        <w:spacing w:after="136" w:line="240" w:lineRule="auto"/>
        <w:jc w:val="right"/>
        <w:rPr>
          <w:rFonts w:ascii="Times New Roman" w:eastAsia="Times New Roman" w:hAnsi="Times New Roman" w:cs="Times New Roman"/>
          <w:b/>
          <w:bCs/>
          <w:color w:val="000000"/>
          <w:sz w:val="28"/>
          <w:szCs w:val="28"/>
        </w:rPr>
      </w:pPr>
    </w:p>
    <w:p>
      <w:pPr>
        <w:shd w:val="clear" w:color="auto" w:fill="FFFFFF"/>
        <w:spacing w:after="136" w:line="240" w:lineRule="auto"/>
        <w:jc w:val="right"/>
        <w:rPr>
          <w:rFonts w:ascii="Times New Roman" w:eastAsia="Times New Roman" w:hAnsi="Times New Roman" w:cs="Times New Roman"/>
          <w:b/>
          <w:bCs/>
          <w:color w:val="000000"/>
          <w:sz w:val="28"/>
          <w:szCs w:val="28"/>
        </w:rPr>
      </w:pPr>
    </w:p>
    <w:p>
      <w:pPr>
        <w:shd w:val="clear" w:color="auto" w:fill="FFFFFF"/>
        <w:spacing w:after="136" w:line="240" w:lineRule="auto"/>
        <w:jc w:val="right"/>
        <w:rPr>
          <w:rFonts w:ascii="Times New Roman" w:eastAsia="Times New Roman" w:hAnsi="Times New Roman" w:cs="Times New Roman"/>
          <w:b/>
          <w:bCs/>
          <w:color w:val="000000"/>
          <w:sz w:val="28"/>
          <w:szCs w:val="28"/>
        </w:rPr>
      </w:pPr>
    </w:p>
    <w:p>
      <w:pPr>
        <w:shd w:val="clear" w:color="auto" w:fill="FFFFFF"/>
        <w:spacing w:after="136" w:line="240" w:lineRule="auto"/>
        <w:jc w:val="right"/>
        <w:rPr>
          <w:rFonts w:ascii="Times New Roman" w:eastAsia="Times New Roman" w:hAnsi="Times New Roman" w:cs="Times New Roman"/>
          <w:b/>
          <w:bCs/>
          <w:color w:val="000000"/>
          <w:sz w:val="28"/>
          <w:szCs w:val="28"/>
        </w:rPr>
      </w:pPr>
    </w:p>
    <w:p>
      <w:pPr>
        <w:shd w:val="clear" w:color="auto" w:fill="FFFFFF"/>
        <w:spacing w:after="136" w:line="240" w:lineRule="auto"/>
        <w:jc w:val="right"/>
        <w:rPr>
          <w:rFonts w:ascii="Times New Roman" w:eastAsia="Times New Roman" w:hAnsi="Times New Roman" w:cs="Times New Roman"/>
          <w:b/>
          <w:bCs/>
          <w:color w:val="000000"/>
          <w:sz w:val="28"/>
          <w:szCs w:val="28"/>
        </w:rPr>
      </w:pPr>
    </w:p>
    <w:p>
      <w:pPr>
        <w:shd w:val="clear" w:color="auto" w:fill="FFFFFF"/>
        <w:spacing w:after="136" w:line="240" w:lineRule="auto"/>
        <w:jc w:val="right"/>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ПРИЛОЖЕНИЕ № 1</w:t>
      </w:r>
    </w:p>
    <w:p>
      <w:pPr>
        <w:shd w:val="clear" w:color="auto" w:fill="FFFFFF"/>
        <w:spacing w:after="136" w:line="240" w:lineRule="auto"/>
        <w:jc w:val="right"/>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Мониторинг психолого-педагогического сопровождения</w:t>
      </w:r>
    </w:p>
    <w:p>
      <w:pPr>
        <w:shd w:val="clear" w:color="auto" w:fill="FFFFFF"/>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программы «</w:t>
      </w:r>
      <w:proofErr w:type="spellStart"/>
      <w:r>
        <w:rPr>
          <w:rFonts w:ascii="Times New Roman" w:eastAsia="Calibri" w:hAnsi="Times New Roman" w:cs="Times New Roman"/>
          <w:color w:val="000000" w:themeColor="text1"/>
          <w:sz w:val="28"/>
          <w:szCs w:val="28"/>
        </w:rPr>
        <w:t>Развивайка</w:t>
      </w:r>
      <w:proofErr w:type="spellEnd"/>
      <w:r>
        <w:rPr>
          <w:rFonts w:ascii="Times New Roman" w:eastAsia="Times New Roman" w:hAnsi="Times New Roman" w:cs="Times New Roman"/>
          <w:b/>
          <w:bCs/>
          <w:color w:val="000000"/>
          <w:sz w:val="28"/>
          <w:szCs w:val="28"/>
        </w:rPr>
        <w:t>»</w:t>
      </w:r>
    </w:p>
    <w:p>
      <w:pPr>
        <w:shd w:val="clear" w:color="auto" w:fill="FFFFFF"/>
        <w:spacing w:after="136" w:line="240" w:lineRule="auto"/>
        <w:jc w:val="center"/>
        <w:rPr>
          <w:rFonts w:ascii="Times New Roman" w:eastAsia="Times New Roman" w:hAnsi="Times New Roman" w:cs="Times New Roman"/>
          <w:color w:val="000000"/>
          <w:sz w:val="28"/>
          <w:szCs w:val="28"/>
        </w:rPr>
      </w:pPr>
    </w:p>
    <w:tbl>
      <w:tblPr>
        <w:tblW w:w="10150"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2402"/>
        <w:gridCol w:w="2429"/>
        <w:gridCol w:w="1238"/>
        <w:gridCol w:w="2378"/>
        <w:gridCol w:w="1703"/>
      </w:tblGrid>
      <w:tr>
        <w:tc>
          <w:tcPr>
            <w:tcW w:w="2402"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Компоненты социокультурных компетенций</w:t>
            </w:r>
          </w:p>
        </w:tc>
        <w:tc>
          <w:tcPr>
            <w:tcW w:w="366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Направления, параметры</w:t>
            </w:r>
          </w:p>
        </w:tc>
        <w:tc>
          <w:tcPr>
            <w:tcW w:w="2378"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Диагностический инструментарий</w:t>
            </w:r>
          </w:p>
        </w:tc>
        <w:tc>
          <w:tcPr>
            <w:tcW w:w="1703"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Сроки проведения</w:t>
            </w:r>
          </w:p>
        </w:tc>
      </w:tr>
      <w:tr>
        <w:tc>
          <w:tcPr>
            <w:tcW w:w="2402" w:type="dxa"/>
            <w:vMerge/>
            <w:tcBorders>
              <w:top w:val="single" w:sz="6" w:space="0" w:color="000000"/>
              <w:left w:val="single" w:sz="6" w:space="0" w:color="000000"/>
              <w:bottom w:val="single" w:sz="6" w:space="0" w:color="000000"/>
              <w:right w:val="nil"/>
            </w:tcBorders>
            <w:shd w:val="clear" w:color="auto" w:fill="FFFFFF"/>
            <w:vAlign w:val="center"/>
            <w:hideMark/>
          </w:tcPr>
          <w:p>
            <w:pPr>
              <w:spacing w:after="0" w:line="240" w:lineRule="auto"/>
              <w:rPr>
                <w:rFonts w:ascii="Times New Roman" w:eastAsia="Times New Roman" w:hAnsi="Times New Roman" w:cs="Times New Roman"/>
                <w:color w:val="000000"/>
                <w:sz w:val="28"/>
                <w:szCs w:val="28"/>
              </w:rPr>
            </w:pPr>
          </w:p>
        </w:tc>
        <w:tc>
          <w:tcPr>
            <w:tcW w:w="24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Педагогическая диагностика</w:t>
            </w:r>
          </w:p>
        </w:tc>
        <w:tc>
          <w:tcPr>
            <w:tcW w:w="123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Психологическое обследование</w:t>
            </w:r>
          </w:p>
        </w:tc>
        <w:tc>
          <w:tcPr>
            <w:tcW w:w="2378" w:type="dxa"/>
            <w:vMerge/>
            <w:tcBorders>
              <w:top w:val="single" w:sz="6" w:space="0" w:color="000000"/>
              <w:left w:val="single" w:sz="6" w:space="0" w:color="000000"/>
              <w:bottom w:val="single" w:sz="6" w:space="0" w:color="000000"/>
              <w:right w:val="nil"/>
            </w:tcBorders>
            <w:shd w:val="clear" w:color="auto" w:fill="FFFFFF"/>
            <w:hideMark/>
          </w:tcPr>
          <w:p>
            <w:pPr>
              <w:spacing w:after="0" w:line="240" w:lineRule="auto"/>
              <w:rPr>
                <w:rFonts w:ascii="Times New Roman" w:eastAsia="Times New Roman" w:hAnsi="Times New Roman" w:cs="Times New Roman"/>
                <w:color w:val="000000"/>
                <w:sz w:val="28"/>
                <w:szCs w:val="28"/>
              </w:rPr>
            </w:pPr>
          </w:p>
        </w:tc>
        <w:tc>
          <w:tcPr>
            <w:tcW w:w="1703" w:type="dxa"/>
            <w:vMerge/>
            <w:tcBorders>
              <w:top w:val="single" w:sz="6" w:space="0" w:color="000000"/>
              <w:left w:val="single" w:sz="6" w:space="0" w:color="000000"/>
              <w:bottom w:val="single" w:sz="6" w:space="0" w:color="000000"/>
              <w:right w:val="single" w:sz="6" w:space="0" w:color="000000"/>
            </w:tcBorders>
            <w:shd w:val="clear" w:color="auto" w:fill="FFFFFF"/>
            <w:hideMark/>
          </w:tcPr>
          <w:p>
            <w:pPr>
              <w:spacing w:after="0" w:line="240" w:lineRule="auto"/>
              <w:rPr>
                <w:rFonts w:ascii="Times New Roman" w:eastAsia="Times New Roman" w:hAnsi="Times New Roman" w:cs="Times New Roman"/>
                <w:color w:val="000000"/>
                <w:sz w:val="28"/>
                <w:szCs w:val="28"/>
              </w:rPr>
            </w:pPr>
          </w:p>
        </w:tc>
      </w:tr>
      <w:tr>
        <w:tc>
          <w:tcPr>
            <w:tcW w:w="240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Когнитивный:</w:t>
            </w:r>
          </w:p>
          <w:p>
            <w:pPr>
              <w:spacing w:after="136" w:line="240" w:lineRule="auto"/>
              <w:rPr>
                <w:rFonts w:ascii="Times New Roman" w:eastAsia="Times New Roman" w:hAnsi="Times New Roman" w:cs="Times New Roman"/>
                <w:color w:val="000000"/>
                <w:sz w:val="28"/>
                <w:szCs w:val="28"/>
              </w:rPr>
            </w:pPr>
          </w:p>
        </w:tc>
        <w:tc>
          <w:tcPr>
            <w:tcW w:w="24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Входная диагностика:</w:t>
            </w: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Выявление базового уровня осведомленности ребенка по похождению программы.</w:t>
            </w: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Промежуточная диагностика:</w:t>
            </w: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Выявление промежуточного уровня осведомленности ребенка по похождению программы.</w:t>
            </w: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Итоговая диагностика:</w:t>
            </w: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Выявление итогового уровня осведомленности ребенка по похождению программы.</w:t>
            </w:r>
          </w:p>
          <w:p>
            <w:pPr>
              <w:spacing w:after="136" w:line="240" w:lineRule="auto"/>
              <w:rPr>
                <w:rFonts w:ascii="Times New Roman" w:eastAsia="Times New Roman" w:hAnsi="Times New Roman" w:cs="Times New Roman"/>
                <w:color w:val="000000"/>
                <w:sz w:val="28"/>
                <w:szCs w:val="28"/>
              </w:rPr>
            </w:pPr>
          </w:p>
        </w:tc>
        <w:tc>
          <w:tcPr>
            <w:tcW w:w="123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jc w:val="center"/>
              <w:rPr>
                <w:rFonts w:ascii="Times New Roman" w:eastAsia="Times New Roman" w:hAnsi="Times New Roman" w:cs="Times New Roman"/>
                <w:color w:val="000000"/>
                <w:sz w:val="28"/>
                <w:szCs w:val="28"/>
              </w:rPr>
            </w:pPr>
          </w:p>
        </w:tc>
        <w:tc>
          <w:tcPr>
            <w:tcW w:w="23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Опросник, выставки, творческие упражнения</w:t>
            </w:r>
          </w:p>
          <w:p>
            <w:pPr>
              <w:spacing w:after="136" w:line="240" w:lineRule="auto"/>
              <w:rPr>
                <w:rFonts w:ascii="Times New Roman" w:eastAsia="Times New Roman" w:hAnsi="Times New Roman" w:cs="Times New Roman"/>
                <w:color w:val="000000"/>
                <w:sz w:val="28"/>
                <w:szCs w:val="28"/>
              </w:rPr>
            </w:pPr>
          </w:p>
        </w:tc>
        <w:tc>
          <w:tcPr>
            <w:tcW w:w="1703"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Сентябрь-октябрь</w:t>
            </w: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Январь-февраль</w:t>
            </w: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Май</w:t>
            </w:r>
          </w:p>
        </w:tc>
      </w:tr>
      <w:tr>
        <w:tc>
          <w:tcPr>
            <w:tcW w:w="2402"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Личностный:</w:t>
            </w: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Создание условий для формирования у детей творческой активности;</w:t>
            </w: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Отношение к занятиям в детском объединении;</w:t>
            </w: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Уровень комфортности в детском объединении;</w:t>
            </w: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Ценностно-смысловая составляющая личности.</w:t>
            </w: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tc>
        <w:tc>
          <w:tcPr>
            <w:tcW w:w="24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Творческая активность</w:t>
            </w:r>
          </w:p>
        </w:tc>
        <w:tc>
          <w:tcPr>
            <w:tcW w:w="123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Изучение </w:t>
            </w:r>
            <w:r>
              <w:rPr>
                <w:rFonts w:ascii="Times New Roman" w:eastAsia="Times New Roman" w:hAnsi="Times New Roman" w:cs="Times New Roman"/>
                <w:color w:val="000000"/>
                <w:sz w:val="28"/>
                <w:szCs w:val="28"/>
              </w:rPr>
              <w:lastRenderedPageBreak/>
              <w:t>мотивации к занятиям</w:t>
            </w:r>
          </w:p>
        </w:tc>
        <w:tc>
          <w:tcPr>
            <w:tcW w:w="23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Опросник</w:t>
            </w: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Метод наблюдения</w:t>
            </w:r>
          </w:p>
        </w:tc>
        <w:tc>
          <w:tcPr>
            <w:tcW w:w="1703"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Сентябрь-</w:t>
            </w: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Май</w:t>
            </w: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Постоянно</w:t>
            </w:r>
          </w:p>
        </w:tc>
      </w:tr>
      <w:tr>
        <w:tc>
          <w:tcPr>
            <w:tcW w:w="2402" w:type="dxa"/>
            <w:vMerge/>
            <w:tcBorders>
              <w:top w:val="single" w:sz="6" w:space="0" w:color="000000"/>
              <w:left w:val="single" w:sz="6" w:space="0" w:color="000000"/>
              <w:bottom w:val="single" w:sz="6" w:space="0" w:color="000000"/>
              <w:right w:val="nil"/>
            </w:tcBorders>
            <w:shd w:val="clear" w:color="auto" w:fill="FFFFFF"/>
            <w:vAlign w:val="center"/>
            <w:hideMark/>
          </w:tcPr>
          <w:p>
            <w:pPr>
              <w:spacing w:after="0" w:line="240" w:lineRule="auto"/>
              <w:rPr>
                <w:rFonts w:ascii="Times New Roman" w:eastAsia="Times New Roman" w:hAnsi="Times New Roman" w:cs="Times New Roman"/>
                <w:color w:val="000000"/>
                <w:sz w:val="28"/>
                <w:szCs w:val="28"/>
              </w:rPr>
            </w:pPr>
          </w:p>
        </w:tc>
        <w:tc>
          <w:tcPr>
            <w:tcW w:w="24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Изучение степени удовлетворенности обучающихся к занятиям в детском объединении</w:t>
            </w:r>
          </w:p>
        </w:tc>
        <w:tc>
          <w:tcPr>
            <w:tcW w:w="123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Изучение психологического климата</w:t>
            </w:r>
          </w:p>
        </w:tc>
        <w:tc>
          <w:tcPr>
            <w:tcW w:w="23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Анкетирование</w:t>
            </w: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Методика Дж. Морено</w:t>
            </w:r>
          </w:p>
          <w:p>
            <w:pPr>
              <w:spacing w:after="136" w:line="240" w:lineRule="auto"/>
              <w:rPr>
                <w:rFonts w:ascii="Times New Roman" w:eastAsia="Times New Roman" w:hAnsi="Times New Roman" w:cs="Times New Roman"/>
                <w:color w:val="000000"/>
                <w:sz w:val="28"/>
                <w:szCs w:val="28"/>
              </w:rPr>
            </w:pPr>
          </w:p>
        </w:tc>
        <w:tc>
          <w:tcPr>
            <w:tcW w:w="1703"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Декабрь</w:t>
            </w: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Октябрь-</w:t>
            </w: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Май</w:t>
            </w:r>
          </w:p>
          <w:p>
            <w:pPr>
              <w:spacing w:after="136" w:line="240" w:lineRule="auto"/>
              <w:jc w:val="center"/>
              <w:rPr>
                <w:rFonts w:ascii="Times New Roman" w:eastAsia="Times New Roman" w:hAnsi="Times New Roman" w:cs="Times New Roman"/>
                <w:color w:val="000000"/>
                <w:sz w:val="28"/>
                <w:szCs w:val="28"/>
              </w:rPr>
            </w:pPr>
          </w:p>
        </w:tc>
      </w:tr>
      <w:tr>
        <w:tc>
          <w:tcPr>
            <w:tcW w:w="2402" w:type="dxa"/>
            <w:vMerge/>
            <w:tcBorders>
              <w:top w:val="single" w:sz="6" w:space="0" w:color="000000"/>
              <w:left w:val="single" w:sz="6" w:space="0" w:color="000000"/>
              <w:bottom w:val="single" w:sz="6" w:space="0" w:color="000000"/>
              <w:right w:val="nil"/>
            </w:tcBorders>
            <w:shd w:val="clear" w:color="auto" w:fill="FFFFFF"/>
            <w:vAlign w:val="center"/>
            <w:hideMark/>
          </w:tcPr>
          <w:p>
            <w:pPr>
              <w:spacing w:after="0" w:line="240" w:lineRule="auto"/>
              <w:rPr>
                <w:rFonts w:ascii="Times New Roman" w:eastAsia="Times New Roman" w:hAnsi="Times New Roman" w:cs="Times New Roman"/>
                <w:color w:val="000000"/>
                <w:sz w:val="28"/>
                <w:szCs w:val="28"/>
              </w:rPr>
            </w:pPr>
          </w:p>
        </w:tc>
        <w:tc>
          <w:tcPr>
            <w:tcW w:w="24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123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Изучение ценностных ориентаций, направленности личности</w:t>
            </w:r>
          </w:p>
          <w:p>
            <w:pPr>
              <w:spacing w:after="136" w:line="240" w:lineRule="auto"/>
              <w:rPr>
                <w:rFonts w:ascii="Times New Roman" w:eastAsia="Times New Roman" w:hAnsi="Times New Roman" w:cs="Times New Roman"/>
                <w:color w:val="000000"/>
                <w:sz w:val="28"/>
                <w:szCs w:val="28"/>
              </w:rPr>
            </w:pPr>
          </w:p>
        </w:tc>
        <w:tc>
          <w:tcPr>
            <w:tcW w:w="23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Ранжирование ценностей:</w:t>
            </w: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Методика </w:t>
            </w:r>
            <w:proofErr w:type="spellStart"/>
            <w:r>
              <w:rPr>
                <w:rFonts w:ascii="Times New Roman" w:eastAsia="Times New Roman" w:hAnsi="Times New Roman" w:cs="Times New Roman"/>
                <w:color w:val="000000"/>
                <w:sz w:val="28"/>
                <w:szCs w:val="28"/>
              </w:rPr>
              <w:t>Щурковой</w:t>
            </w:r>
            <w:proofErr w:type="spellEnd"/>
            <w:r>
              <w:rPr>
                <w:rFonts w:ascii="Times New Roman" w:eastAsia="Times New Roman" w:hAnsi="Times New Roman" w:cs="Times New Roman"/>
                <w:color w:val="000000"/>
                <w:sz w:val="28"/>
                <w:szCs w:val="28"/>
              </w:rPr>
              <w:t xml:space="preserve"> Н.Е.</w:t>
            </w: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«Три желания».</w:t>
            </w: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Адаптированная методика «Фантастический выбор», «Три желания»</w:t>
            </w:r>
          </w:p>
        </w:tc>
        <w:tc>
          <w:tcPr>
            <w:tcW w:w="1703"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Март</w:t>
            </w:r>
          </w:p>
        </w:tc>
      </w:tr>
      <w:tr>
        <w:tc>
          <w:tcPr>
            <w:tcW w:w="2402" w:type="dxa"/>
            <w:vMerge/>
            <w:tcBorders>
              <w:top w:val="single" w:sz="6" w:space="0" w:color="000000"/>
              <w:left w:val="single" w:sz="6" w:space="0" w:color="000000"/>
              <w:bottom w:val="single" w:sz="6" w:space="0" w:color="000000"/>
              <w:right w:val="nil"/>
            </w:tcBorders>
            <w:shd w:val="clear" w:color="auto" w:fill="FFFFFF"/>
            <w:vAlign w:val="center"/>
            <w:hideMark/>
          </w:tcPr>
          <w:p>
            <w:pPr>
              <w:spacing w:after="0" w:line="240" w:lineRule="auto"/>
              <w:rPr>
                <w:rFonts w:ascii="Times New Roman" w:eastAsia="Times New Roman" w:hAnsi="Times New Roman" w:cs="Times New Roman"/>
                <w:color w:val="000000"/>
                <w:sz w:val="28"/>
                <w:szCs w:val="28"/>
              </w:rPr>
            </w:pPr>
          </w:p>
        </w:tc>
        <w:tc>
          <w:tcPr>
            <w:tcW w:w="24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123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Изучение личностных особенностей обучающихся</w:t>
            </w: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Изучение творческих способностей обучающихся</w:t>
            </w:r>
          </w:p>
        </w:tc>
        <w:tc>
          <w:tcPr>
            <w:tcW w:w="23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Методика «Несуществующее животное»</w:t>
            </w: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Методика «Незаконченная </w:t>
            </w:r>
            <w:r>
              <w:rPr>
                <w:rFonts w:ascii="Times New Roman" w:eastAsia="Times New Roman" w:hAnsi="Times New Roman" w:cs="Times New Roman"/>
                <w:color w:val="000000"/>
                <w:sz w:val="28"/>
                <w:szCs w:val="28"/>
              </w:rPr>
              <w:lastRenderedPageBreak/>
              <w:t xml:space="preserve">фигура», методика </w:t>
            </w:r>
            <w:proofErr w:type="spellStart"/>
            <w:r>
              <w:rPr>
                <w:rFonts w:ascii="Times New Roman" w:eastAsia="Times New Roman" w:hAnsi="Times New Roman" w:cs="Times New Roman"/>
                <w:color w:val="000000"/>
                <w:sz w:val="28"/>
                <w:szCs w:val="28"/>
              </w:rPr>
              <w:t>Торренса</w:t>
            </w:r>
            <w:proofErr w:type="spellEnd"/>
          </w:p>
        </w:tc>
        <w:tc>
          <w:tcPr>
            <w:tcW w:w="1703"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Февраль</w:t>
            </w: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По плану работы СППС</w:t>
            </w:r>
          </w:p>
        </w:tc>
      </w:tr>
      <w:tr>
        <w:tc>
          <w:tcPr>
            <w:tcW w:w="240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Практико-</w:t>
            </w:r>
            <w:proofErr w:type="spellStart"/>
            <w:r>
              <w:rPr>
                <w:rFonts w:ascii="Times New Roman" w:eastAsia="Times New Roman" w:hAnsi="Times New Roman" w:cs="Times New Roman"/>
                <w:b/>
                <w:bCs/>
                <w:color w:val="000000"/>
                <w:sz w:val="28"/>
                <w:szCs w:val="28"/>
              </w:rPr>
              <w:t>деятельностный</w:t>
            </w:r>
            <w:proofErr w:type="spellEnd"/>
            <w:r>
              <w:rPr>
                <w:rFonts w:ascii="Times New Roman" w:eastAsia="Times New Roman" w:hAnsi="Times New Roman" w:cs="Times New Roman"/>
                <w:b/>
                <w:bCs/>
                <w:color w:val="000000"/>
                <w:sz w:val="28"/>
                <w:szCs w:val="28"/>
              </w:rPr>
              <w:t>:</w:t>
            </w: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w:t>
            </w:r>
            <w:r>
              <w:rPr>
                <w:rFonts w:ascii="Times New Roman" w:eastAsia="Times New Roman" w:hAnsi="Times New Roman" w:cs="Times New Roman"/>
                <w:color w:val="000000"/>
                <w:sz w:val="28"/>
                <w:szCs w:val="28"/>
              </w:rPr>
              <w:t xml:space="preserve">Уровень </w:t>
            </w:r>
            <w:proofErr w:type="spellStart"/>
            <w:r>
              <w:rPr>
                <w:rFonts w:ascii="Times New Roman" w:eastAsia="Times New Roman" w:hAnsi="Times New Roman" w:cs="Times New Roman"/>
                <w:color w:val="000000"/>
                <w:sz w:val="28"/>
                <w:szCs w:val="28"/>
              </w:rPr>
              <w:t>сформированности</w:t>
            </w:r>
            <w:proofErr w:type="spellEnd"/>
            <w:r>
              <w:rPr>
                <w:rFonts w:ascii="Times New Roman" w:eastAsia="Times New Roman" w:hAnsi="Times New Roman" w:cs="Times New Roman"/>
                <w:color w:val="000000"/>
                <w:sz w:val="28"/>
                <w:szCs w:val="28"/>
              </w:rPr>
              <w:t xml:space="preserve"> полученных умений и навыков.</w:t>
            </w: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tc>
        <w:tc>
          <w:tcPr>
            <w:tcW w:w="24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Уровень творческой активности.</w:t>
            </w: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Учет достижений на уровнях: учреждение, районный, областной, всероссийский, международный.</w:t>
            </w:r>
          </w:p>
        </w:tc>
        <w:tc>
          <w:tcPr>
            <w:tcW w:w="123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p>
        </w:tc>
        <w:tc>
          <w:tcPr>
            <w:tcW w:w="23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Наблюдение</w:t>
            </w: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Фиксации в журнале учета работы детского объединения, формирование и накопление портфолио</w:t>
            </w:r>
          </w:p>
        </w:tc>
        <w:tc>
          <w:tcPr>
            <w:tcW w:w="1703"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Постоянно</w:t>
            </w: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p>
          <w:p>
            <w:pPr>
              <w:spacing w:after="136"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Постоянно</w:t>
            </w:r>
          </w:p>
          <w:p>
            <w:pPr>
              <w:spacing w:after="136" w:line="240" w:lineRule="auto"/>
              <w:jc w:val="center"/>
              <w:rPr>
                <w:rFonts w:ascii="Times New Roman" w:eastAsia="Times New Roman" w:hAnsi="Times New Roman" w:cs="Times New Roman"/>
                <w:color w:val="000000"/>
                <w:sz w:val="28"/>
                <w:szCs w:val="28"/>
              </w:rPr>
            </w:pPr>
          </w:p>
          <w:p>
            <w:pPr>
              <w:spacing w:after="136" w:line="240" w:lineRule="auto"/>
              <w:rPr>
                <w:rFonts w:ascii="Times New Roman" w:eastAsia="Times New Roman" w:hAnsi="Times New Roman" w:cs="Times New Roman"/>
                <w:color w:val="000000"/>
                <w:sz w:val="28"/>
                <w:szCs w:val="28"/>
              </w:rPr>
            </w:pPr>
          </w:p>
        </w:tc>
      </w:tr>
    </w:tbl>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center"/>
        <w:rPr>
          <w:rFonts w:ascii="Times New Roman" w:eastAsia="Times New Roman" w:hAnsi="Times New Roman" w:cs="Times New Roman"/>
          <w:color w:val="000000"/>
          <w:sz w:val="28"/>
          <w:szCs w:val="28"/>
        </w:rPr>
      </w:pPr>
    </w:p>
    <w:p>
      <w:pPr>
        <w:shd w:val="clear" w:color="auto" w:fill="FFFFFF"/>
        <w:spacing w:after="136" w:line="240" w:lineRule="auto"/>
        <w:jc w:val="right"/>
        <w:rPr>
          <w:rFonts w:ascii="Times New Roman" w:eastAsia="Times New Roman" w:hAnsi="Times New Roman" w:cs="Times New Roman"/>
          <w:color w:val="000000"/>
          <w:sz w:val="28"/>
          <w:szCs w:val="28"/>
        </w:rPr>
      </w:pPr>
    </w:p>
    <w:p>
      <w:pPr>
        <w:shd w:val="clear" w:color="auto" w:fill="FFFFFF"/>
        <w:spacing w:after="136" w:line="240" w:lineRule="auto"/>
        <w:jc w:val="right"/>
        <w:rPr>
          <w:rFonts w:ascii="Times New Roman" w:eastAsia="Times New Roman" w:hAnsi="Times New Roman" w:cs="Times New Roman"/>
          <w:color w:val="000000"/>
          <w:sz w:val="28"/>
          <w:szCs w:val="28"/>
        </w:rPr>
      </w:pPr>
    </w:p>
    <w:p>
      <w:pPr>
        <w:shd w:val="clear" w:color="auto" w:fill="FFFFFF"/>
        <w:spacing w:after="136" w:line="240" w:lineRule="auto"/>
        <w:jc w:val="right"/>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p>
    <w:p>
      <w:pPr>
        <w:shd w:val="clear" w:color="auto" w:fill="FFFFFF"/>
        <w:spacing w:after="136"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p>
    <w:p>
      <w:pPr>
        <w:shd w:val="clear" w:color="auto" w:fill="FFFFFF"/>
        <w:spacing w:after="136" w:line="240" w:lineRule="auto"/>
        <w:jc w:val="center"/>
        <w:rPr>
          <w:rFonts w:ascii="Arial" w:eastAsia="Times New Roman" w:hAnsi="Arial" w:cs="Arial"/>
          <w:color w:val="000000"/>
          <w:sz w:val="19"/>
          <w:szCs w:val="19"/>
        </w:rPr>
      </w:pPr>
    </w:p>
    <w:sectPr>
      <w:footerReference w:type="default" r:id="rId8"/>
      <w:pgSz w:w="11906" w:h="16838"/>
      <w:pgMar w:top="1134" w:right="566"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Segoe UI">
    <w:charset w:val="CC"/>
    <w:family w:val="swiss"/>
    <w:pitch w:val="variable"/>
    <w:sig w:usb0="E10022FF" w:usb1="C000E47F" w:usb2="00000029" w:usb3="00000000" w:csb0="000001DF" w:csb1="00000000"/>
  </w:font>
  <w:font w:name="Cambria">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6263365"/>
      <w:docPartObj>
        <w:docPartGallery w:val="Page Numbers (Bottom of Page)"/>
        <w:docPartUnique/>
      </w:docPartObj>
    </w:sdtPr>
    <w:sdtContent>
      <w:p>
        <w:pPr>
          <w:pStyle w:val="a8"/>
          <w:jc w:val="right"/>
        </w:pPr>
        <w:r>
          <w:fldChar w:fldCharType="begin"/>
        </w:r>
        <w:r>
          <w:instrText>PAGE   \* MERGEFORMAT</w:instrText>
        </w:r>
        <w:r>
          <w:fldChar w:fldCharType="separate"/>
        </w:r>
        <w:r>
          <w:rPr>
            <w:noProof/>
          </w:rPr>
          <w:t>2</w:t>
        </w:r>
        <w:r>
          <w:fldChar w:fldCharType="end"/>
        </w:r>
      </w:p>
    </w:sdtContent>
  </w:sdt>
  <w:p>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14513"/>
    <w:multiLevelType w:val="multilevel"/>
    <w:tmpl w:val="48B01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12B54"/>
    <w:multiLevelType w:val="multilevel"/>
    <w:tmpl w:val="FB16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445109"/>
    <w:multiLevelType w:val="multilevel"/>
    <w:tmpl w:val="348C4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BA7E82"/>
    <w:multiLevelType w:val="multilevel"/>
    <w:tmpl w:val="2748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B91877"/>
    <w:multiLevelType w:val="multilevel"/>
    <w:tmpl w:val="8B6C4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1076E1"/>
    <w:multiLevelType w:val="multilevel"/>
    <w:tmpl w:val="AC445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9852A6"/>
    <w:multiLevelType w:val="multilevel"/>
    <w:tmpl w:val="C19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B47E4D"/>
    <w:multiLevelType w:val="multilevel"/>
    <w:tmpl w:val="6388E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CC0573E"/>
    <w:multiLevelType w:val="multilevel"/>
    <w:tmpl w:val="486CA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665DA0"/>
    <w:multiLevelType w:val="multilevel"/>
    <w:tmpl w:val="2CF0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1836B2"/>
    <w:multiLevelType w:val="multilevel"/>
    <w:tmpl w:val="FD3EF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47B5F86"/>
    <w:multiLevelType w:val="multilevel"/>
    <w:tmpl w:val="B6E03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4C2CEE"/>
    <w:multiLevelType w:val="multilevel"/>
    <w:tmpl w:val="B79E9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E11170"/>
    <w:multiLevelType w:val="multilevel"/>
    <w:tmpl w:val="5142D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9051897"/>
    <w:multiLevelType w:val="multilevel"/>
    <w:tmpl w:val="FD50A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99F1386"/>
    <w:multiLevelType w:val="multilevel"/>
    <w:tmpl w:val="7B503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D0A3533"/>
    <w:multiLevelType w:val="multilevel"/>
    <w:tmpl w:val="2F18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D4B720D"/>
    <w:multiLevelType w:val="multilevel"/>
    <w:tmpl w:val="5CFEE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2BF25C3"/>
    <w:multiLevelType w:val="multilevel"/>
    <w:tmpl w:val="C8842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57E7B5E"/>
    <w:multiLevelType w:val="multilevel"/>
    <w:tmpl w:val="0BB22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8993992"/>
    <w:multiLevelType w:val="multilevel"/>
    <w:tmpl w:val="A4721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BAB7646"/>
    <w:multiLevelType w:val="multilevel"/>
    <w:tmpl w:val="5CACA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C4A59DD"/>
    <w:multiLevelType w:val="multilevel"/>
    <w:tmpl w:val="5B203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C707E5E"/>
    <w:multiLevelType w:val="multilevel"/>
    <w:tmpl w:val="58FA0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CD47FD3"/>
    <w:multiLevelType w:val="multilevel"/>
    <w:tmpl w:val="06347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17C3114"/>
    <w:multiLevelType w:val="multilevel"/>
    <w:tmpl w:val="F0823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6547459"/>
    <w:multiLevelType w:val="multilevel"/>
    <w:tmpl w:val="8AEAB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7C37A79"/>
    <w:multiLevelType w:val="multilevel"/>
    <w:tmpl w:val="71BEF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7D64E96"/>
    <w:multiLevelType w:val="multilevel"/>
    <w:tmpl w:val="146CF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8C21922"/>
    <w:multiLevelType w:val="multilevel"/>
    <w:tmpl w:val="A9AA8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DEE01A5"/>
    <w:multiLevelType w:val="multilevel"/>
    <w:tmpl w:val="9E6AC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E7C4AA0"/>
    <w:multiLevelType w:val="multilevel"/>
    <w:tmpl w:val="1F58D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F154C26"/>
    <w:multiLevelType w:val="multilevel"/>
    <w:tmpl w:val="3F4CB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F880A46"/>
    <w:multiLevelType w:val="multilevel"/>
    <w:tmpl w:val="C624D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0553FF3"/>
    <w:multiLevelType w:val="multilevel"/>
    <w:tmpl w:val="023E4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3820A81"/>
    <w:multiLevelType w:val="multilevel"/>
    <w:tmpl w:val="6BB0E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46C2BE9"/>
    <w:multiLevelType w:val="multilevel"/>
    <w:tmpl w:val="A07C3A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53551D9"/>
    <w:multiLevelType w:val="multilevel"/>
    <w:tmpl w:val="85441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592290E"/>
    <w:multiLevelType w:val="multilevel"/>
    <w:tmpl w:val="62861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5A80831"/>
    <w:multiLevelType w:val="multilevel"/>
    <w:tmpl w:val="EFD2F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61029E1"/>
    <w:multiLevelType w:val="multilevel"/>
    <w:tmpl w:val="C018C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9F153F1"/>
    <w:multiLevelType w:val="multilevel"/>
    <w:tmpl w:val="09B24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9F44DDA"/>
    <w:multiLevelType w:val="multilevel"/>
    <w:tmpl w:val="EB943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16B2D2B"/>
    <w:multiLevelType w:val="multilevel"/>
    <w:tmpl w:val="137CD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2A976B2"/>
    <w:multiLevelType w:val="multilevel"/>
    <w:tmpl w:val="C9486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5B546EA"/>
    <w:multiLevelType w:val="multilevel"/>
    <w:tmpl w:val="9C5CF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76A46E2"/>
    <w:multiLevelType w:val="multilevel"/>
    <w:tmpl w:val="27483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77A2A5D"/>
    <w:multiLevelType w:val="multilevel"/>
    <w:tmpl w:val="FE0E0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79414B0"/>
    <w:multiLevelType w:val="multilevel"/>
    <w:tmpl w:val="D2D86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A1E0951"/>
    <w:multiLevelType w:val="multilevel"/>
    <w:tmpl w:val="30F22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BE358D2"/>
    <w:multiLevelType w:val="multilevel"/>
    <w:tmpl w:val="649E8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1693935"/>
    <w:multiLevelType w:val="multilevel"/>
    <w:tmpl w:val="A8345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3C1249D"/>
    <w:multiLevelType w:val="multilevel"/>
    <w:tmpl w:val="8CC85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41713D6"/>
    <w:multiLevelType w:val="multilevel"/>
    <w:tmpl w:val="6A42E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5DF6339"/>
    <w:multiLevelType w:val="multilevel"/>
    <w:tmpl w:val="A210B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B210C31"/>
    <w:multiLevelType w:val="multilevel"/>
    <w:tmpl w:val="B3148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D8377BB"/>
    <w:multiLevelType w:val="multilevel"/>
    <w:tmpl w:val="25907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DD55A82"/>
    <w:multiLevelType w:val="multilevel"/>
    <w:tmpl w:val="ED8A6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0B116C0"/>
    <w:multiLevelType w:val="multilevel"/>
    <w:tmpl w:val="F70E8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3AD1166"/>
    <w:multiLevelType w:val="multilevel"/>
    <w:tmpl w:val="4BC2C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447252C"/>
    <w:multiLevelType w:val="multilevel"/>
    <w:tmpl w:val="5EDA5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4B50F9A"/>
    <w:multiLevelType w:val="multilevel"/>
    <w:tmpl w:val="840EA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4CE5E07"/>
    <w:multiLevelType w:val="multilevel"/>
    <w:tmpl w:val="166EB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52030E7"/>
    <w:multiLevelType w:val="multilevel"/>
    <w:tmpl w:val="9A403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6892D1C"/>
    <w:multiLevelType w:val="multilevel"/>
    <w:tmpl w:val="BE123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A753DFB"/>
    <w:multiLevelType w:val="multilevel"/>
    <w:tmpl w:val="F9500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E2C34E7"/>
    <w:multiLevelType w:val="multilevel"/>
    <w:tmpl w:val="6A68B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4"/>
  </w:num>
  <w:num w:numId="2">
    <w:abstractNumId w:val="11"/>
  </w:num>
  <w:num w:numId="3">
    <w:abstractNumId w:val="32"/>
  </w:num>
  <w:num w:numId="4">
    <w:abstractNumId w:val="47"/>
  </w:num>
  <w:num w:numId="5">
    <w:abstractNumId w:val="28"/>
  </w:num>
  <w:num w:numId="6">
    <w:abstractNumId w:val="27"/>
  </w:num>
  <w:num w:numId="7">
    <w:abstractNumId w:val="51"/>
  </w:num>
  <w:num w:numId="8">
    <w:abstractNumId w:val="7"/>
  </w:num>
  <w:num w:numId="9">
    <w:abstractNumId w:val="59"/>
  </w:num>
  <w:num w:numId="10">
    <w:abstractNumId w:val="53"/>
  </w:num>
  <w:num w:numId="11">
    <w:abstractNumId w:val="57"/>
  </w:num>
  <w:num w:numId="12">
    <w:abstractNumId w:val="55"/>
  </w:num>
  <w:num w:numId="13">
    <w:abstractNumId w:val="33"/>
  </w:num>
  <w:num w:numId="14">
    <w:abstractNumId w:val="31"/>
  </w:num>
  <w:num w:numId="15">
    <w:abstractNumId w:val="10"/>
  </w:num>
  <w:num w:numId="16">
    <w:abstractNumId w:val="14"/>
  </w:num>
  <w:num w:numId="17">
    <w:abstractNumId w:val="52"/>
  </w:num>
  <w:num w:numId="18">
    <w:abstractNumId w:val="21"/>
  </w:num>
  <w:num w:numId="19">
    <w:abstractNumId w:val="9"/>
  </w:num>
  <w:num w:numId="20">
    <w:abstractNumId w:val="4"/>
  </w:num>
  <w:num w:numId="21">
    <w:abstractNumId w:val="19"/>
  </w:num>
  <w:num w:numId="22">
    <w:abstractNumId w:val="18"/>
  </w:num>
  <w:num w:numId="23">
    <w:abstractNumId w:val="5"/>
  </w:num>
  <w:num w:numId="24">
    <w:abstractNumId w:val="29"/>
  </w:num>
  <w:num w:numId="25">
    <w:abstractNumId w:val="39"/>
  </w:num>
  <w:num w:numId="26">
    <w:abstractNumId w:val="41"/>
  </w:num>
  <w:num w:numId="27">
    <w:abstractNumId w:val="54"/>
  </w:num>
  <w:num w:numId="28">
    <w:abstractNumId w:val="26"/>
  </w:num>
  <w:num w:numId="29">
    <w:abstractNumId w:val="2"/>
  </w:num>
  <w:num w:numId="30">
    <w:abstractNumId w:val="3"/>
  </w:num>
  <w:num w:numId="31">
    <w:abstractNumId w:val="13"/>
  </w:num>
  <w:num w:numId="32">
    <w:abstractNumId w:val="61"/>
  </w:num>
  <w:num w:numId="33">
    <w:abstractNumId w:val="0"/>
  </w:num>
  <w:num w:numId="34">
    <w:abstractNumId w:val="1"/>
  </w:num>
  <w:num w:numId="35">
    <w:abstractNumId w:val="66"/>
  </w:num>
  <w:num w:numId="36">
    <w:abstractNumId w:val="24"/>
  </w:num>
  <w:num w:numId="37">
    <w:abstractNumId w:val="42"/>
  </w:num>
  <w:num w:numId="38">
    <w:abstractNumId w:val="25"/>
  </w:num>
  <w:num w:numId="39">
    <w:abstractNumId w:val="12"/>
  </w:num>
  <w:num w:numId="40">
    <w:abstractNumId w:val="15"/>
  </w:num>
  <w:num w:numId="41">
    <w:abstractNumId w:val="65"/>
  </w:num>
  <w:num w:numId="42">
    <w:abstractNumId w:val="49"/>
  </w:num>
  <w:num w:numId="43">
    <w:abstractNumId w:val="43"/>
  </w:num>
  <w:num w:numId="44">
    <w:abstractNumId w:val="8"/>
  </w:num>
  <w:num w:numId="45">
    <w:abstractNumId w:val="62"/>
  </w:num>
  <w:num w:numId="46">
    <w:abstractNumId w:val="40"/>
  </w:num>
  <w:num w:numId="47">
    <w:abstractNumId w:val="45"/>
  </w:num>
  <w:num w:numId="48">
    <w:abstractNumId w:val="58"/>
  </w:num>
  <w:num w:numId="49">
    <w:abstractNumId w:val="16"/>
  </w:num>
  <w:num w:numId="50">
    <w:abstractNumId w:val="30"/>
  </w:num>
  <w:num w:numId="51">
    <w:abstractNumId w:val="56"/>
  </w:num>
  <w:num w:numId="52">
    <w:abstractNumId w:val="22"/>
  </w:num>
  <w:num w:numId="53">
    <w:abstractNumId w:val="17"/>
  </w:num>
  <w:num w:numId="54">
    <w:abstractNumId w:val="38"/>
  </w:num>
  <w:num w:numId="55">
    <w:abstractNumId w:val="20"/>
  </w:num>
  <w:num w:numId="56">
    <w:abstractNumId w:val="34"/>
  </w:num>
  <w:num w:numId="57">
    <w:abstractNumId w:val="35"/>
  </w:num>
  <w:num w:numId="58">
    <w:abstractNumId w:val="63"/>
  </w:num>
  <w:num w:numId="59">
    <w:abstractNumId w:val="44"/>
  </w:num>
  <w:num w:numId="60">
    <w:abstractNumId w:val="6"/>
  </w:num>
  <w:num w:numId="61">
    <w:abstractNumId w:val="50"/>
  </w:num>
  <w:num w:numId="62">
    <w:abstractNumId w:val="60"/>
  </w:num>
  <w:num w:numId="63">
    <w:abstractNumId w:val="46"/>
  </w:num>
  <w:num w:numId="64">
    <w:abstractNumId w:val="23"/>
  </w:num>
  <w:num w:numId="65">
    <w:abstractNumId w:val="48"/>
  </w:num>
  <w:num w:numId="66">
    <w:abstractNumId w:val="37"/>
  </w:num>
  <w:num w:numId="67">
    <w:abstractNumId w:val="3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DAB842F-5406-4965-A0D6-8012A370E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pPr>
      <w:keepNext/>
      <w:spacing w:before="240" w:after="60" w:line="240" w:lineRule="auto"/>
      <w:outlineLvl w:val="0"/>
    </w:pPr>
    <w:rPr>
      <w:rFonts w:ascii="Arial" w:eastAsia="Times New Roman" w:hAnsi="Arial"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rPr>
      <w:rFonts w:ascii="Arial" w:eastAsia="Times New Roman" w:hAnsi="Arial" w:cs="Times New Roman"/>
      <w:b/>
      <w:bCs/>
      <w:kern w:val="32"/>
      <w:sz w:val="32"/>
      <w:szCs w:val="32"/>
    </w:rPr>
  </w:style>
  <w:style w:type="paragraph" w:customStyle="1" w:styleId="Default">
    <w:name w:val="Default"/>
    <w:pPr>
      <w:autoSpaceDE w:val="0"/>
      <w:autoSpaceDN w:val="0"/>
      <w:adjustRightInd w:val="0"/>
      <w:spacing w:after="0" w:line="240" w:lineRule="auto"/>
    </w:pPr>
    <w:rPr>
      <w:rFonts w:ascii="Calibri" w:hAnsi="Calibri" w:cs="Calibri"/>
      <w:color w:val="000000"/>
      <w:sz w:val="24"/>
      <w:szCs w:val="24"/>
    </w:rPr>
  </w:style>
  <w:style w:type="table" w:styleId="a4">
    <w:name w:val="Table Grid"/>
    <w:basedOn w:val="a1"/>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uiPriority w:val="1"/>
    <w:qFormat/>
    <w:pPr>
      <w:spacing w:after="0" w:line="240" w:lineRule="auto"/>
    </w:pPr>
  </w:style>
  <w:style w:type="paragraph" w:styleId="a6">
    <w:name w:val="header"/>
    <w:basedOn w:val="a"/>
    <w:link w:val="a7"/>
    <w:uiPriority w:val="99"/>
    <w:unhideWhenUsed/>
    <w:pPr>
      <w:tabs>
        <w:tab w:val="center" w:pos="4677"/>
        <w:tab w:val="right" w:pos="9355"/>
      </w:tabs>
      <w:spacing w:after="0" w:line="240" w:lineRule="auto"/>
    </w:pPr>
  </w:style>
  <w:style w:type="character" w:customStyle="1" w:styleId="a7">
    <w:name w:val="Верхний колонтитул Знак"/>
    <w:basedOn w:val="a0"/>
    <w:link w:val="a6"/>
    <w:uiPriority w:val="99"/>
  </w:style>
  <w:style w:type="paragraph" w:styleId="a8">
    <w:name w:val="footer"/>
    <w:basedOn w:val="a"/>
    <w:link w:val="a9"/>
    <w:uiPriority w:val="99"/>
    <w:unhideWhenUsed/>
    <w:pPr>
      <w:tabs>
        <w:tab w:val="center" w:pos="4677"/>
        <w:tab w:val="right" w:pos="9355"/>
      </w:tabs>
      <w:spacing w:after="0" w:line="240" w:lineRule="auto"/>
    </w:pPr>
  </w:style>
  <w:style w:type="character" w:customStyle="1" w:styleId="a9">
    <w:name w:val="Нижний колонтитул Знак"/>
    <w:basedOn w:val="a0"/>
    <w:link w:val="a8"/>
    <w:uiPriority w:val="99"/>
  </w:style>
  <w:style w:type="paragraph" w:styleId="aa">
    <w:name w:val="Balloon Text"/>
    <w:basedOn w:val="a"/>
    <w:link w:val="ab"/>
    <w:uiPriority w:val="99"/>
    <w:semiHidden/>
    <w:unhideWhenUsed/>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8816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4740</Words>
  <Characters>27021</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Комп</cp:lastModifiedBy>
  <cp:revision>5</cp:revision>
  <cp:lastPrinted>2023-09-18T10:56:00Z</cp:lastPrinted>
  <dcterms:created xsi:type="dcterms:W3CDTF">2023-09-18T10:57:00Z</dcterms:created>
  <dcterms:modified xsi:type="dcterms:W3CDTF">2023-09-18T11:26:00Z</dcterms:modified>
</cp:coreProperties>
</file>