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Текстовый блок A"/>
        <w:spacing w:after="0"/>
        <w:ind w:left="120" w:firstLine="0"/>
        <w:jc w:val="center"/>
      </w:pPr>
    </w:p>
    <w:p>
      <w:pPr>
        <w:pStyle w:val="Текстовый блок A"/>
        <w:spacing w:after="0"/>
        <w:ind w:left="120" w:firstLine="0"/>
        <w:jc w:val="center"/>
      </w:pP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-218944</wp:posOffset>
            </wp:positionH>
            <wp:positionV relativeFrom="line">
              <wp:posOffset>181230</wp:posOffset>
            </wp:positionV>
            <wp:extent cx="6598737" cy="9349815"/>
            <wp:effectExtent l="0" t="0" r="0" b="0"/>
            <wp:wrapTopAndBottom distT="152400" distB="1524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c4032014-c44f-4012-ba70-d38b43e68cac 3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8737" cy="934981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margin">
                  <wp:posOffset>3524250</wp:posOffset>
                </wp:positionH>
                <wp:positionV relativeFrom="line">
                  <wp:posOffset>6342000</wp:posOffset>
                </wp:positionV>
                <wp:extent cx="3175000" cy="1625600"/>
                <wp:effectExtent l="0" t="0" r="0" b="0"/>
                <wp:wrapTopAndBottom distT="152400" distB="15240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5000" cy="16256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aption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  <w:rtl w:val="0"/>
                                <w:lang w:val="ru-RU"/>
                              </w:rPr>
                              <w:t>11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277.5pt;margin-top:499.4pt;width:250.0pt;height:128.0pt;z-index:251661312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aption"/>
                        <w:tabs>
                          <w:tab w:val="left" w:pos="1440"/>
                          <w:tab w:val="left" w:pos="2880"/>
                          <w:tab w:val="left" w:pos="4320"/>
                        </w:tabs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  <w:rtl w:val="0"/>
                          <w:lang w:val="ru-RU"/>
                        </w:rPr>
                        <w:t>11</w:t>
                      </w:r>
                    </w:p>
                  </w:txbxContent>
                </v:textbox>
                <w10:wrap type="topAndBottom" side="bothSides" anchorx="margin"/>
              </v:shap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margin">
                  <wp:posOffset>1476870</wp:posOffset>
                </wp:positionH>
                <wp:positionV relativeFrom="line">
                  <wp:posOffset>5430933</wp:posOffset>
                </wp:positionV>
                <wp:extent cx="3821710" cy="992347"/>
                <wp:effectExtent l="0" t="0" r="0" b="0"/>
                <wp:wrapTopAndBottom distT="152400" distB="152400"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1710" cy="99234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Текстовый блок A"/>
                              <w:spacing w:after="0"/>
                              <w:ind w:left="120" w:firstLine="0"/>
                              <w:jc w:val="center"/>
                              <w:rPr>
                                <w:rFonts w:ascii="Cambria" w:cs="Cambria" w:hAnsi="Cambria" w:eastAsia="Cambria"/>
                                <w:b w:val="1"/>
                                <w:bCs w:val="1"/>
                                <w:sz w:val="32"/>
                                <w:szCs w:val="32"/>
                                <w:lang w:val="ru-RU"/>
                              </w:rPr>
                            </w:pPr>
                            <w:r>
                              <w:rPr>
                                <w:rFonts w:ascii="Cambria" w:cs="Cambria" w:hAnsi="Cambria" w:eastAsia="Cambria"/>
                                <w:b w:val="1"/>
                                <w:bCs w:val="1"/>
                                <w:sz w:val="32"/>
                                <w:szCs w:val="32"/>
                                <w:rtl w:val="0"/>
                                <w:lang w:val="ru-RU"/>
                              </w:rPr>
                              <w:t>курса по выбору «Актуальные вопросы современной биологии»</w:t>
                            </w:r>
                          </w:p>
                          <w:p>
                            <w:pPr>
                              <w:pStyle w:val="Текстовый блок A"/>
                              <w:spacing w:after="0"/>
                              <w:ind w:left="120" w:firstLine="0"/>
                              <w:jc w:val="center"/>
                            </w:pPr>
                            <w:r>
                              <w:rPr>
                                <w:sz w:val="32"/>
                                <w:szCs w:val="32"/>
                                <w:rtl w:val="0"/>
                                <w:lang w:val="ru-RU"/>
                              </w:rPr>
                              <w:t>(</w:t>
                            </w:r>
                            <w:r>
                              <w:rPr>
                                <w:sz w:val="32"/>
                                <w:szCs w:val="32"/>
                                <w:rtl w:val="0"/>
                                <w:lang w:val="ru-RU"/>
                              </w:rPr>
                              <w:t>базовый уровень</w:t>
                            </w:r>
                            <w:r>
                              <w:rPr>
                                <w:sz w:val="32"/>
                                <w:szCs w:val="32"/>
                                <w:rtl w:val="0"/>
                                <w:lang w:val="ru-RU"/>
                              </w:rPr>
                              <w:t>)</w:t>
                            </w:r>
                            <w:r>
                              <w:rPr>
                                <w:sz w:val="32"/>
                                <w:szCs w:val="32"/>
                                <w:lang w:val="ru-RU"/>
                              </w:rPr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visibility:visible;position:absolute;margin-left:116.3pt;margin-top:427.6pt;width:300.9pt;height:78.1pt;z-index:251660288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Текстовый блок A"/>
                        <w:spacing w:after="0"/>
                        <w:ind w:left="120" w:firstLine="0"/>
                        <w:jc w:val="center"/>
                        <w:rPr>
                          <w:rFonts w:ascii="Cambria" w:cs="Cambria" w:hAnsi="Cambria" w:eastAsia="Cambria"/>
                          <w:b w:val="1"/>
                          <w:bCs w:val="1"/>
                          <w:sz w:val="32"/>
                          <w:szCs w:val="32"/>
                          <w:lang w:val="ru-RU"/>
                        </w:rPr>
                      </w:pPr>
                      <w:r>
                        <w:rPr>
                          <w:rFonts w:ascii="Cambria" w:cs="Cambria" w:hAnsi="Cambria" w:eastAsia="Cambria"/>
                          <w:b w:val="1"/>
                          <w:bCs w:val="1"/>
                          <w:sz w:val="32"/>
                          <w:szCs w:val="32"/>
                          <w:rtl w:val="0"/>
                          <w:lang w:val="ru-RU"/>
                        </w:rPr>
                        <w:t>курса по выбору «Актуальные вопросы современной биологии»</w:t>
                      </w:r>
                    </w:p>
                    <w:p>
                      <w:pPr>
                        <w:pStyle w:val="Текстовый блок A"/>
                        <w:spacing w:after="0"/>
                        <w:ind w:left="120" w:firstLine="0"/>
                        <w:jc w:val="center"/>
                      </w:pPr>
                      <w:r>
                        <w:rPr>
                          <w:sz w:val="32"/>
                          <w:szCs w:val="32"/>
                          <w:rtl w:val="0"/>
                          <w:lang w:val="ru-RU"/>
                        </w:rPr>
                        <w:t>(</w:t>
                      </w:r>
                      <w:r>
                        <w:rPr>
                          <w:sz w:val="32"/>
                          <w:szCs w:val="32"/>
                          <w:rtl w:val="0"/>
                          <w:lang w:val="ru-RU"/>
                        </w:rPr>
                        <w:t>базовый уровень</w:t>
                      </w:r>
                      <w:r>
                        <w:rPr>
                          <w:sz w:val="32"/>
                          <w:szCs w:val="32"/>
                          <w:rtl w:val="0"/>
                          <w:lang w:val="ru-RU"/>
                        </w:rPr>
                        <w:t>)</w:t>
                      </w:r>
                      <w:r>
                        <w:rPr>
                          <w:sz w:val="32"/>
                          <w:szCs w:val="32"/>
                          <w:lang w:val="ru-RU"/>
                        </w:rPr>
                      </w:r>
                    </w:p>
                  </w:txbxContent>
                </v:textbox>
                <w10:wrap type="topAndBottom" side="bothSides" anchorx="margin"/>
              </v:shape>
            </w:pict>
          </mc:Fallback>
        </mc:AlternateContent>
      </w:r>
    </w:p>
    <w:p>
      <w:pPr>
        <w:pStyle w:val="Текстовый блок A"/>
        <w:spacing w:after="0"/>
        <w:ind w:left="120" w:firstLine="0"/>
        <w:jc w:val="center"/>
      </w:pPr>
    </w:p>
    <w:p>
      <w:pPr>
        <w:pStyle w:val="Текстовый блок A"/>
        <w:spacing w:after="0"/>
        <w:ind w:left="120" w:firstLine="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>ПОЯСНИТЕЛЬНАЯ ЗАПИСКА</w:t>
      </w:r>
    </w:p>
    <w:p>
      <w:pPr>
        <w:pStyle w:val="Текстовый блок A"/>
        <w:spacing w:after="0"/>
        <w:ind w:left="120" w:firstLine="0"/>
        <w:jc w:val="both"/>
      </w:pP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При разработке программы по биологии теоретическую основу для определения подходов к формированию содержания учебного предмета «Биология» составили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концептуальные положения ФГОС СОО о взаимообусловленности целей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содержания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результатов обучения и требований к уровню подготовки выпускников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положения об общих целях и принципах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характеризующих современное состояние системы среднего общего образования в Российской Федерации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а также положения о специфике биологии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её значении в познании живой природы и обеспечении существования человеческого общества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Согласно названным положениям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определены основные функции программы по биологии и её структура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Программа по биологии даёт представление о целях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об общей стратегии обучения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воспитания и развития обучающихся средствами учебного предмета «Биология»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определяет обязательное предметное содержание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его структуру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распределение по разделам и темам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рекомендуемую последовательность изучения учебного материала с учётом межпредметных и внутрипредметных связей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логики образовательного процесса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возрастных особенностей обучающихся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В программе по биологии также учитываются требования к планируемым личностным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метапредметным и предметным результатам обучения в формировании основных видов учебно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познавательной деятельности</w:t>
      </w:r>
      <w:r>
        <w:rPr>
          <w:rtl w:val="0"/>
          <w:lang w:val="en-US"/>
        </w:rPr>
        <w:t>/</w:t>
      </w:r>
      <w:r>
        <w:rPr>
          <w:rtl w:val="0"/>
          <w:lang w:val="en-US"/>
        </w:rPr>
        <w:t>учебных действий обучающихся по освоению содержания биологического образования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 xml:space="preserve">В программе по биологии </w:t>
      </w:r>
      <w:r>
        <w:rPr>
          <w:rtl w:val="0"/>
          <w:lang w:val="en-US"/>
        </w:rPr>
        <w:t xml:space="preserve">(11 </w:t>
      </w:r>
      <w:r>
        <w:rPr>
          <w:rtl w:val="0"/>
          <w:lang w:val="en-US"/>
        </w:rPr>
        <w:t>классы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базовый уровень</w:t>
      </w:r>
      <w:r>
        <w:rPr>
          <w:rtl w:val="0"/>
          <w:lang w:val="en-US"/>
        </w:rPr>
        <w:t xml:space="preserve">) </w:t>
      </w:r>
      <w:r>
        <w:rPr>
          <w:rtl w:val="0"/>
          <w:lang w:val="en-US"/>
        </w:rPr>
        <w:t>реализован принцип преемственности в изучении биологии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благодаря чему в ней просматривается направленность на развитие знаний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связанных с формированием естественно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научного мировоззрения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ценностных ориентаций личности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экологического мышления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представлений о здоровом образе жизни и бережным отношением к окружающей природной среде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Поэтому наряду с изучением общебиологических теорий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 том числе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профилактики наследственных заболеваний человека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медико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генетического консультирования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обоснования экологически целесообразного поведения в окружающей природной среде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анализа влияния хозяйственной деятельности человека на состояние природных и искусственных экосистем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Усиление внимания к прикладной направленности учебного предмета «Биология» продиктовано необходимостью обеспечения условий для решения одной из актуальных задач школьного биологического образования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которая предполагает формирование у обучающихся способности адаптироваться к изменениям динамично развивающегося современного мира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Биология на уровне среднего общего образования занимает важное место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Она обеспечивает формирование у обучающихся представлений о научной картине мира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расширяет и обобщает знания о живой природе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её отличительных признаках – уровневой организации и эволюции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создаёт условия для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познания законов живой природы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формирования функциональной грамотности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навыков здорового и безопасного образа жизни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экологического мышления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ценностного отношения к живой природе и человеку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Большое значение биология имеет также для решения воспитательных и развивающих задач среднего общего образования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социализации обучающихся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Изучение биологии обеспечивает условия для формирования интеллектуальных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коммуникационных и информационных навыков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эстетической культуры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способствует интеграции биологических знаний с представлениями из других учебных предметов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 частности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физики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химии и географии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представленного в программе по биологии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Отбор содержания учебного предмета «Биология» на базовом уровне осуществлён с позиций культуросообразного подхода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 соответствии с которым обучающиеся должны освоить знания и умения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значимые для формирования общей культуры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определяющие адекватное поведение человека в окружающей природной среде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востребованные в повседневной жизни и практической деятельности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Особое место в этой системе знаний занимают элементы содержания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которые служат основой для формирования представлений о современной естественно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научной картине мира и ценностных ориентациях личности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способствующих гуманизации биологического образования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 её уровневой организации и эволюции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 соответствии с этим в структуре учебного предмета «Биология» выделены следующие содержательные линии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«Биология как наука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Методы научного познания»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«Клетка как биологическая система»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«Организм как биологическая система»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«Система и многообразие органического мира»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«Эволюция живой природы»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«Экосистемы и присущие им закономерности»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Цель изучения учебного предмета «Биология» на базовом уровне – овладение обучающимися знаниями о структурно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Достижение цели изучения учебного предмета «Биология» на базовом уровне обеспечивается решением следующих задач</w:t>
      </w:r>
      <w:r>
        <w:rPr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освоение обучающимися системы знаний о биологических теориях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учениях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законах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закономерностях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гипотезах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правилах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служащих основой для формирования представлений о естественно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научной картине мира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 методах научного познания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строении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многообразии и особенностях живых систем разного уровня организации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выдающихся открытиях и современных исследованиях в биологии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формирование у обучающихся познавательных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интеллектуальных и творческих способностей в процессе анализа данных о путях развития в биологии научных взглядов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идей и подходов к изучению живых систем разного уровня организации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становление у обучающихся общей культуры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функциональной грамотности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развитие умений объяснять и оценивать явления окружающего мира живой природы на основании знаний и опыта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полученных при изучении биологии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формирование у обучающихся умений иллюстрировать значение биологических знаний в практической деятельности человека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развитии современных медицинских технологий и агробиотехнологий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воспитание убеждённости в возможности познания человеком живой природы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необходимости бережного отношения к ней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соблюдения этических норм при проведении биологических исследований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осознание ценности биологических знаний для повышения уровня экологической культуры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для формирования научного мировоззрения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применение приобретённых знаний и умений в повседневной жизни для оценки последствий своей деятельности по отношению к окружающей среде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собственному здоровью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обоснование и соблюдение мер профилактики заболеваний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В системе среднего общего образования «Биология»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изучаемая на базовом уровне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является обязательным учебным предметом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входящим в состав предметной области «Естественно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научные предметы»</w:t>
      </w:r>
      <w:r>
        <w:rPr>
          <w:rtl w:val="0"/>
          <w:lang w:val="en-US"/>
        </w:rPr>
        <w:t xml:space="preserve">. 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 xml:space="preserve">Для изучения биологии на базовом уровне среднего общего образования отводится </w:t>
      </w:r>
      <w:r>
        <w:rPr>
          <w:rtl w:val="0"/>
          <w:lang w:val="ru-RU"/>
        </w:rPr>
        <w:t>34</w:t>
      </w:r>
      <w:r>
        <w:rPr>
          <w:rtl w:val="0"/>
          <w:lang w:val="en-US"/>
        </w:rPr>
        <w:t xml:space="preserve"> час</w:t>
      </w:r>
      <w:r>
        <w:rPr>
          <w:rtl w:val="0"/>
          <w:lang w:val="ru-RU"/>
        </w:rPr>
        <w:t>а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 xml:space="preserve">в </w:t>
      </w:r>
      <w:r>
        <w:rPr>
          <w:rtl w:val="0"/>
          <w:lang w:val="en-US"/>
        </w:rPr>
        <w:t xml:space="preserve">11 </w:t>
      </w:r>
      <w:r>
        <w:rPr>
          <w:rtl w:val="0"/>
          <w:lang w:val="en-US"/>
        </w:rPr>
        <w:t xml:space="preserve">классе – </w:t>
      </w:r>
      <w:r>
        <w:rPr>
          <w:rtl w:val="0"/>
          <w:lang w:val="ru-RU"/>
        </w:rPr>
        <w:t xml:space="preserve">34 </w:t>
      </w:r>
      <w:r>
        <w:rPr>
          <w:rtl w:val="0"/>
          <w:lang w:val="en-US"/>
        </w:rPr>
        <w:t xml:space="preserve">часа </w:t>
      </w:r>
      <w:r>
        <w:rPr>
          <w:rtl w:val="0"/>
          <w:lang w:val="en-US"/>
        </w:rPr>
        <w:t xml:space="preserve">(1 </w:t>
      </w:r>
      <w:r>
        <w:rPr>
          <w:rtl w:val="0"/>
          <w:lang w:val="en-US"/>
        </w:rPr>
        <w:t>час в неделю</w:t>
      </w:r>
      <w:r>
        <w:rPr>
          <w:rtl w:val="0"/>
          <w:lang w:val="en-US"/>
        </w:rPr>
        <w:t>).</w:t>
      </w:r>
    </w:p>
    <w:p>
      <w:pPr>
        <w:pStyle w:val="Текстовый блок A"/>
        <w:sectPr>
          <w:headerReference w:type="default" r:id="rId5"/>
          <w:footerReference w:type="default" r:id="rId6"/>
          <w:pgSz w:w="11900" w:h="16380" w:orient="portrait"/>
          <w:pgMar w:top="360" w:right="360" w:bottom="360" w:left="850" w:header="720" w:footer="720"/>
          <w:bidi w:val="0"/>
        </w:sectPr>
      </w:pPr>
      <w:bookmarkStart w:name="block16169047" w:id="0"/>
    </w:p>
    <w:p>
      <w:pPr>
        <w:pStyle w:val="Текстовый блок A"/>
        <w:spacing w:after="0"/>
        <w:ind w:left="120" w:firstLine="0"/>
        <w:jc w:val="both"/>
      </w:pPr>
      <w:bookmarkEnd w:id="0"/>
      <w:r>
        <w:rPr>
          <w:rFonts w:ascii="Cambria" w:cs="Cambria" w:hAnsi="Cambria" w:eastAsia="Cambria"/>
          <w:b w:val="1"/>
          <w:bCs w:val="1"/>
          <w:rtl w:val="0"/>
          <w:lang w:val="en-US"/>
        </w:rPr>
        <w:t>СОДЕРЖАНИЕ ОБУЧЕНИЯ</w:t>
      </w:r>
      <w:r>
        <w:rPr>
          <w:rtl w:val="0"/>
          <w:lang w:val="en-US"/>
        </w:rPr>
        <w:t xml:space="preserve"> </w:t>
      </w:r>
    </w:p>
    <w:p>
      <w:pPr>
        <w:pStyle w:val="Текстовый блок A"/>
        <w:spacing w:after="0"/>
        <w:ind w:left="120" w:firstLine="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11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КЛАСС</w:t>
      </w:r>
    </w:p>
    <w:p>
      <w:pPr>
        <w:pStyle w:val="Текстовый блок A"/>
        <w:spacing w:after="0"/>
        <w:ind w:left="120" w:firstLine="0"/>
        <w:jc w:val="both"/>
      </w:pP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Тема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1.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Эволюционная биология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Предпосылки возникновения эволюционной теории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Эволюционная теория и её место в биологии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Влияние эволюционной теории на развитие биологии и других наук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Свидетельства эволюции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Палеонтологические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последовательность появления видов в палеонтологической летописи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переходные формы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Биогеографические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сходство и различие фаун и флор материков и островов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Эмбриологические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сходства и различия эмбрионов разных видов позвоночных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Сравнительно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анатомические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гомологичные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аналогичные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рудиментарные органы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атавизмы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Молекулярно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биохимические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сходство механизмов наследственности и основных метаболических путей у всех организмов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Эволюционная теория Ч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Дарвина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Предпосылки возникновения дарвинизма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 xml:space="preserve">Движущие силы эволюции видов по Дарвину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избыточное размножение при ограниченности ресурсов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неопределённая изменчивость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борьба за существование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естественный отбор</w:t>
      </w:r>
      <w:r>
        <w:rPr>
          <w:rtl w:val="0"/>
          <w:lang w:val="en-US"/>
        </w:rPr>
        <w:t>).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 xml:space="preserve">Синтетическая теория эволюции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СТЭ</w:t>
      </w:r>
      <w:r>
        <w:rPr>
          <w:rtl w:val="0"/>
          <w:lang w:val="en-US"/>
        </w:rPr>
        <w:t xml:space="preserve">) </w:t>
      </w:r>
      <w:r>
        <w:rPr>
          <w:rtl w:val="0"/>
          <w:lang w:val="en-US"/>
        </w:rPr>
        <w:t>и её основные положения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Микроэволюция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Популяция как единица вида и эволюции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 xml:space="preserve">Движущие силы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факторы</w:t>
      </w:r>
      <w:r>
        <w:rPr>
          <w:rtl w:val="0"/>
          <w:lang w:val="en-US"/>
        </w:rPr>
        <w:t xml:space="preserve">) </w:t>
      </w:r>
      <w:r>
        <w:rPr>
          <w:rtl w:val="0"/>
          <w:lang w:val="en-US"/>
        </w:rPr>
        <w:t>эволюции видов в природе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Мутационный процесс и комбинативная изменчивость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Популяционные волны и дрейф генов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Изоляция и миграция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Естественный отбор – направляющий фактор эволюции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Формы естественного отбора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Приспособленность организмов как результат эволюции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Примеры приспособлений у организмов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Ароморфозы и идиоадаптации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Вид и видообразование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Критерии вида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Основные формы видообразования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географическое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экологическое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Макроэволюция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Формы эволюции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филетическая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дивергентная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конвергентная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параллельная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Необратимость эволюции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Происхождение от неспециализированных предков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Прогрессирующая специализация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Адаптивная радиация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>Демонстрации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Портреты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К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Линней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Ж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Б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Ламарк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Ч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Дарвин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О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Ковалевский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М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Бэр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Э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Геккель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Ф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Мюллер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Н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Северцов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Таблицы и схемы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«Развитие органического мира на Земле»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«Зародыши позвоночных животных»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«Археоптерикс»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«Формы борьбы за существование»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«Естественный отбор»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«Многообразие сортов растений»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«Многообразие пород животных»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«Популяции»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«Мутационная изменчивость»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«Ароморфозы»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«Идиоадаптации»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«Общая дегенерация»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«Движущие силы эволюции»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«Карта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схема маршрута путешествия Ч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Дарвина»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«Борьба за существование»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«Приспособленность организмов»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«Географическое видообразование»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«Экологическое видообразование»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Оборудование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коллекция насекомых с различными типами окраски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набор плодов и семян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коллекция «Примеры защитных приспособлений у животных»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модель «Основные направления эволюции»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объёмная модель «Строение головного мозга позвоночных»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Биогеографическая карта мира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коллекция «Формы сохранности ископаемых животных и растений»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модель аппликация «Перекрёст хромосом»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влажные препараты «Развитие насекомого»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«Развитие лягушки»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микропрепарат «Дрозофила»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норма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мутации формы крыльев и окраски тела</w:t>
      </w:r>
      <w:r>
        <w:rPr>
          <w:rtl w:val="0"/>
          <w:lang w:val="en-US"/>
        </w:rPr>
        <w:t>).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>Лабораторные и практические работы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 xml:space="preserve">Лабораторная работа № </w:t>
      </w:r>
      <w:r>
        <w:rPr>
          <w:rtl w:val="0"/>
          <w:lang w:val="en-US"/>
        </w:rPr>
        <w:t xml:space="preserve">1. </w:t>
      </w:r>
      <w:r>
        <w:rPr>
          <w:rtl w:val="0"/>
          <w:lang w:val="en-US"/>
        </w:rPr>
        <w:t>«Сравнение видов по морфологическому критерию»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 xml:space="preserve">Лабораторная работа № </w:t>
      </w:r>
      <w:r>
        <w:rPr>
          <w:rtl w:val="0"/>
          <w:lang w:val="en-US"/>
        </w:rPr>
        <w:t xml:space="preserve">2. </w:t>
      </w:r>
      <w:r>
        <w:rPr>
          <w:rtl w:val="0"/>
          <w:lang w:val="en-US"/>
        </w:rPr>
        <w:t>«Описание приспособленности организма и её относительного характера»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Тема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2.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Возникновение и развитие жизни на Земле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Донаучные представления о зарождении жизни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Научные гипотезы возникновения жизни на Земле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абиогенез и панспермия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Химическая эволюция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Абиогенный синтез органических веществ из неорганических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Экспериментальное подтверждение химической эволюции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Начальные этапы биологической эволюции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Гипотеза РНК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мира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Формирование мембранных структур и возникновение протоклетки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Первые клетки и их эволюция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Формирование основных групп живых организмов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Развитие жизни на Земле по эрам и периодам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Катархей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Архейская и протерозойская эры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Палеозойская эра и её периоды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кембрийский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ордовикский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силурийский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девонский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каменноугольный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пермский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Мезозойская эра и её периоды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триасовый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юрский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меловой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Кайнозойская эра и её периоды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палеогеновый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неогеновый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антропогеновый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Характеристика климата и геологических процессов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Основные этапы эволюции растительного и животного мира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Ароморфозы у растений и животных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Появление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расцвет и вымирание групп живых организмов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Система органического мира как отражение эволюции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Основные систематические группы организмов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Эволюция человека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Антропология как наука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Развитие представлений о происхождении человека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Методы изучения антропогенеза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Сходства и различия человека и животных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Систематическое положение человека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 xml:space="preserve">Движущие силы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факторы</w:t>
      </w:r>
      <w:r>
        <w:rPr>
          <w:rtl w:val="0"/>
          <w:lang w:val="en-US"/>
        </w:rPr>
        <w:t xml:space="preserve">) </w:t>
      </w:r>
      <w:r>
        <w:rPr>
          <w:rtl w:val="0"/>
          <w:lang w:val="en-US"/>
        </w:rPr>
        <w:t>антропогенеза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Наследственная изменчивость и естественный отбор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Общественный образ жизни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изготовление орудий труда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мышление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речь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Основные стадии и ветви эволюции человека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австралопитеки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Человек умелый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Человек прямоходящий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Человек неандертальский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Человек разумный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Находки ископаемых остатков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время существования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область распространения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объём головного мозга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образ жизни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орудия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Человеческие расы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Основные большие расы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 xml:space="preserve">европеоидная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евразийская</w:t>
      </w:r>
      <w:r>
        <w:rPr>
          <w:rtl w:val="0"/>
          <w:lang w:val="en-US"/>
        </w:rPr>
        <w:t xml:space="preserve">), </w:t>
      </w:r>
      <w:r>
        <w:rPr>
          <w:rtl w:val="0"/>
          <w:lang w:val="en-US"/>
        </w:rPr>
        <w:t>негро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 xml:space="preserve">австралоидная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экваториальная</w:t>
      </w:r>
      <w:r>
        <w:rPr>
          <w:rtl w:val="0"/>
          <w:lang w:val="en-US"/>
        </w:rPr>
        <w:t xml:space="preserve">), </w:t>
      </w:r>
      <w:r>
        <w:rPr>
          <w:rtl w:val="0"/>
          <w:lang w:val="en-US"/>
        </w:rPr>
        <w:t xml:space="preserve">монголоидная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азиатско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американская</w:t>
      </w:r>
      <w:r>
        <w:rPr>
          <w:rtl w:val="0"/>
          <w:lang w:val="en-US"/>
        </w:rPr>
        <w:t xml:space="preserve">). </w:t>
      </w:r>
      <w:r>
        <w:rPr>
          <w:rtl w:val="0"/>
          <w:lang w:val="en-US"/>
        </w:rPr>
        <w:t>Черты приспособленности представителей человеческих рас к условиям существования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Единство человеческих рас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Критика расизма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>Демонстрации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Портреты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Ф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Реди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Л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Пастер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Опарин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Миллер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Г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Юри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Ч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Дарвин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Таблицы и схемы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«Возникновение Солнечной системы»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«Развитие органического мира»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«Растительная клетка»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«Животная клетка»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«Прокариотическая клетка»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«Современная система органического мира»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«Сравнение анатомических черт строения человека и человекообразных обезьян»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«Основные места палеонтологических находок предков современного человека»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«Древнейшие люди»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«Древние люди»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«Первые современные люди»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«Человеческие расы»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Оборудование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 xml:space="preserve">муляжи «Происхождение человека»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бюсты австралопитека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питекантропа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неандертальца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кроманьонца</w:t>
      </w:r>
      <w:r>
        <w:rPr>
          <w:rtl w:val="0"/>
          <w:lang w:val="en-US"/>
        </w:rPr>
        <w:t xml:space="preserve">), </w:t>
      </w:r>
      <w:r>
        <w:rPr>
          <w:rtl w:val="0"/>
          <w:lang w:val="en-US"/>
        </w:rPr>
        <w:t xml:space="preserve">слепки или изображения каменных орудий первобытного человека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камни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чопперы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рубила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скребла</w:t>
      </w:r>
      <w:r>
        <w:rPr>
          <w:rtl w:val="0"/>
          <w:lang w:val="en-US"/>
        </w:rPr>
        <w:t xml:space="preserve">), </w:t>
      </w:r>
      <w:r>
        <w:rPr>
          <w:rtl w:val="0"/>
          <w:lang w:val="en-US"/>
        </w:rPr>
        <w:t>геохронологическая таблица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коллекция «Формы сохранности ископаемых животных и растений»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>Лабораторные и практические работы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 xml:space="preserve">Практическая работа № </w:t>
      </w:r>
      <w:r>
        <w:rPr>
          <w:rtl w:val="0"/>
          <w:lang w:val="en-US"/>
        </w:rPr>
        <w:t xml:space="preserve">1. </w:t>
      </w:r>
      <w:r>
        <w:rPr>
          <w:rtl w:val="0"/>
          <w:lang w:val="en-US"/>
        </w:rPr>
        <w:t>«Изучение ископаемых остатков растений и животных в коллекциях»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 xml:space="preserve">Экскурсия «Эволюция органического мира на Земле»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в естественно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научный или краеведческий музей</w:t>
      </w:r>
      <w:r>
        <w:rPr>
          <w:rtl w:val="0"/>
          <w:lang w:val="en-US"/>
        </w:rPr>
        <w:t>).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Тема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3.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Организмы и окружающая среда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Экология как наука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Задачи и разделы экологии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Методы экологических исследований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Экологическое мировоззрение современного человека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Среды обитания организмов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водная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наземно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воздушная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почвенная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внутриорганизменная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Экологические факторы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Классификация экологических факторов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абиотические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биотические и антропогенные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Действие экологических факторов на организмы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Абиотические факторы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свет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температура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влажность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Фотопериодизм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Приспособления организмов к действию абиотических факторов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Биологические ритмы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Биотические факторы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Виды биотических взаимодействий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конкуренция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хищничество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симбиоз и его формы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Паразитизм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кооперация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мутуализм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комменсализм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квартиранство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нахлебничество</w:t>
      </w:r>
      <w:r>
        <w:rPr>
          <w:rtl w:val="0"/>
          <w:lang w:val="en-US"/>
        </w:rPr>
        <w:t xml:space="preserve">). </w:t>
      </w:r>
      <w:r>
        <w:rPr>
          <w:rtl w:val="0"/>
          <w:lang w:val="en-US"/>
        </w:rPr>
        <w:t>Аменсализм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нейтрализм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Значение биотических взаимодействий для существования организмов в природных сообществах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Экологические характеристики популяции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Основные показатели популяции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численность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плотность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рождаемость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смертность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прирост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миграция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Динамика численности популяции и её регуляция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>Демонстрации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: 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Портреты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Гумбольдт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Ф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Рулье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Э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Геккель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Таблицы и схемы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карта «Природные зоны Земли»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«Среды обитания организмов»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«Фотопериодизм»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«Популяции»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«Закономерности роста численности популяции инфузории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туфельки»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«Пищевые цепи»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>Лабораторные и практические работы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 xml:space="preserve">Лабораторная работа № </w:t>
      </w:r>
      <w:r>
        <w:rPr>
          <w:rtl w:val="0"/>
          <w:lang w:val="en-US"/>
        </w:rPr>
        <w:t xml:space="preserve">3. </w:t>
      </w:r>
      <w:r>
        <w:rPr>
          <w:rtl w:val="0"/>
          <w:lang w:val="en-US"/>
        </w:rPr>
        <w:t>«Морфологические особенности растений из разных мест обитания»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 xml:space="preserve">Лабораторная работа № </w:t>
      </w:r>
      <w:r>
        <w:rPr>
          <w:rtl w:val="0"/>
          <w:lang w:val="en-US"/>
        </w:rPr>
        <w:t xml:space="preserve">4. </w:t>
      </w:r>
      <w:r>
        <w:rPr>
          <w:rtl w:val="0"/>
          <w:lang w:val="en-US"/>
        </w:rPr>
        <w:t>«Влияние света на рост и развитие черенков колеуса»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 xml:space="preserve">Практическая работа № </w:t>
      </w:r>
      <w:r>
        <w:rPr>
          <w:rtl w:val="0"/>
          <w:lang w:val="en-US"/>
        </w:rPr>
        <w:t xml:space="preserve">2. </w:t>
      </w:r>
      <w:r>
        <w:rPr>
          <w:rtl w:val="0"/>
          <w:lang w:val="en-US"/>
        </w:rPr>
        <w:t>«Подсчёт плотности популяций разных видов растений»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Тема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4.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Сообщества и экологические системы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Сообщество организмов – биоценоз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Структуры биоценоза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видовая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пространственная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трофическая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пищевая</w:t>
      </w:r>
      <w:r>
        <w:rPr>
          <w:rtl w:val="0"/>
          <w:lang w:val="en-US"/>
        </w:rPr>
        <w:t xml:space="preserve">). </w:t>
      </w:r>
      <w:r>
        <w:rPr>
          <w:rtl w:val="0"/>
          <w:lang w:val="en-US"/>
        </w:rPr>
        <w:t>Виды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доминанты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Связи в биоценозе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 xml:space="preserve">Экологические системы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экосистемы</w:t>
      </w:r>
      <w:r>
        <w:rPr>
          <w:rtl w:val="0"/>
          <w:lang w:val="en-US"/>
        </w:rPr>
        <w:t xml:space="preserve">). </w:t>
      </w:r>
      <w:r>
        <w:rPr>
          <w:rtl w:val="0"/>
          <w:lang w:val="en-US"/>
        </w:rPr>
        <w:t>Понятие об экосистеме и биогеоценозе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Функциональные компоненты экосистемы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продуценты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консументы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редуценты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Круговорот веществ и поток энергии в экосистеме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 xml:space="preserve">Трофические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пищевые</w:t>
      </w:r>
      <w:r>
        <w:rPr>
          <w:rtl w:val="0"/>
          <w:lang w:val="en-US"/>
        </w:rPr>
        <w:t xml:space="preserve">) </w:t>
      </w:r>
      <w:r>
        <w:rPr>
          <w:rtl w:val="0"/>
          <w:lang w:val="en-US"/>
        </w:rPr>
        <w:t>уровни экосистемы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Пищевые цепи и сети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Основные показатели экосистемы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биомасса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продукция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Экологические пирамиды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продукции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численности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биомассы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Свойства экосистем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устойчивость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саморегуляция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развитие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Сукцессия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Природные экосистемы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Экосистемы озёр и рек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Экосистема хвойного или широколиственного леса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Антропогенные экосистемы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Агроэкосистемы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Урбоэкосистемы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Биологическое и хозяйственное значение агроэкосистем и урбоэкосистем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Биоразнообразие как фактор устойчивости экосистем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Сохранение биологического разнообразия на Земле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Учение В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Вернадского о биосфере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Границы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состав и структура биосферы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Живое вещество и его функции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Особенности биосферы как глобальной экосистемы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Динамическое равновесие и обратная связь в биосфере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 xml:space="preserve">Круговороты веществ и биогеохимические циклы элементов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углерода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азота</w:t>
      </w:r>
      <w:r>
        <w:rPr>
          <w:rtl w:val="0"/>
          <w:lang w:val="en-US"/>
        </w:rPr>
        <w:t xml:space="preserve">). </w:t>
      </w:r>
      <w:r>
        <w:rPr>
          <w:rtl w:val="0"/>
          <w:lang w:val="en-US"/>
        </w:rPr>
        <w:t>Зональность биосферы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Основные биомы суши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Человечество в биосфере Земли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Антропогенные изменения в биосфере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Глобальные экологические проблемы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Сосуществование природы и человечества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Сохранение биоразнообразия как основа устойчивости биосферы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Основа рационального управления природными ресурсами и их использование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Достижения биологии и охрана природы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>Демонстрации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Портреты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Дж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Тенсли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Н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Сукачёв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Вернадский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Таблицы и схемы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«Пищевые цепи»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«Биоценоз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состав и структура»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«Природные сообщества»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«Цепи питания»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«Экологическая пирамида»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«Биосфера и человек»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«Экосистема широколиственного леса»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«Экосистема хвойного леса»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«Биоценоз водоёма»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«Агроценоз»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«Примерные антропогенные воздействия на природу»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«Важнейшие источники загрязнения воздуха и грунтовых вод»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«Почва – важнейшая составляющая биосферы»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«Факторы деградации почв»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«Парниковый эффект»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«Факторы радиоактивного загрязнения биосферы»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«Общая структура биосферы»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«Распространение жизни в биосфере»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«Озоновый экран биосферы»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«Круговорот углерода в биосфере»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«Круговорот азота в природе»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Оборудование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модель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аппликация «Типичные биоценозы»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гербарий «Растительные сообщества»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коллекции «Биоценоз»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«Вредители важнейших сельскохозяйственных культур»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гербарии и коллекции растений и животных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принадлежащие к разным экологическим группам одного вида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Красная книга Российской Федерации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изображения охраняемых видов растений и животных</w:t>
      </w:r>
      <w:r>
        <w:rPr>
          <w:rtl w:val="0"/>
          <w:lang w:val="en-US"/>
        </w:rPr>
        <w:t xml:space="preserve">. </w:t>
      </w:r>
    </w:p>
    <w:p>
      <w:pPr>
        <w:pStyle w:val="Текстовый блок A"/>
        <w:spacing w:after="0"/>
        <w:ind w:left="120" w:firstLine="0"/>
        <w:jc w:val="both"/>
      </w:pPr>
    </w:p>
    <w:p>
      <w:pPr>
        <w:pStyle w:val="Текстовый блок A"/>
        <w:spacing w:after="0"/>
        <w:ind w:left="120" w:firstLine="0"/>
        <w:jc w:val="both"/>
      </w:pPr>
      <w:r>
        <w:rPr>
          <w:rtl w:val="0"/>
          <w:lang w:val="en-US"/>
        </w:rPr>
        <w:t>ПЛАНИРУЕМЫЕ РЕЗУЛЬТАТЫ ОСВОЕНИЯ ПРОГРАММЫ ПО БИОЛОГИИ НА БАЗОВОМ УРОВНЕ СРЕДНЕГО ОБЩЕГО ОБРАЗОВАНИЯ</w:t>
      </w:r>
    </w:p>
    <w:p>
      <w:pPr>
        <w:pStyle w:val="Текстовый блок A"/>
        <w:spacing w:after="0"/>
        <w:ind w:left="120" w:firstLine="0"/>
        <w:jc w:val="both"/>
      </w:pP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Согласно ФГОС СОО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устанавливаются требования к результатам освоения обучающимися программ среднего общего образования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личностным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метапредметным и предметным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left="120" w:firstLine="0"/>
        <w:jc w:val="both"/>
      </w:pPr>
    </w:p>
    <w:p>
      <w:pPr>
        <w:pStyle w:val="Текстовый блок A"/>
        <w:spacing w:after="0"/>
        <w:ind w:left="120" w:firstLine="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>ЛИЧНОСТНЫЕ РЕЗУЛЬТАТЫ</w:t>
      </w:r>
    </w:p>
    <w:p>
      <w:pPr>
        <w:pStyle w:val="Текстовый блок A"/>
        <w:spacing w:after="0"/>
        <w:ind w:left="120" w:firstLine="0"/>
        <w:jc w:val="both"/>
      </w:pP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В структуре личностных результатов освоения предмета «Биология» выделены следующие составляющие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осознание обучающимися российской гражданской идентичности – готовности к саморазвитию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самостоятельности и самоопределению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наличие мотивации к обучению биологии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целенаправленное развитие внутренних убеждений личности на основе ключевых ценностей и исторических традиций развития биологического знания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готовность и способность обучающихся руководствоваться в своей деятельности ценностно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смысловыми установками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присущими системе биологического образования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наличие экологического правосознания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способности ставить цели и строить жизненные планы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Личностные результаты освоения предмета «Биология» достигаются в единстве учебной и воспитательной деятельности в соответствии с традиционными российскими социокультурными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историческими и духовно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нравственными ценностями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принятыми в обществе правилами и нормами поведения и способствуют процессам самопознания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самовоспитания и саморазвития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развития внутренней позиции личности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патриотизма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уважения к закону и правопорядку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человеку труда и старшему поколению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взаимного уважения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бережного отношения к культурному наследию и традициям многонационального народа Российской Федерации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природе и окружающей среде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системой ценностных ориентаций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позитивных внутренних убеждений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соответствующих традиционным ценностям российского общества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расширение жизненного опыта и опыта деятельности в процессе реализации основных направлений воспитательной деятельности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 том числе в части</w:t>
      </w:r>
      <w:r>
        <w:rPr>
          <w:rtl w:val="0"/>
          <w:lang w:val="en-US"/>
        </w:rPr>
        <w:t>:</w:t>
      </w:r>
    </w:p>
    <w:p>
      <w:pPr>
        <w:pStyle w:val="Текстовый блок A"/>
        <w:spacing w:after="0"/>
        <w:ind w:left="120" w:firstLine="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 1)</w:t>
      </w:r>
      <w:r>
        <w:rPr>
          <w:rtl w:val="0"/>
          <w:lang w:val="en-US"/>
        </w:rPr>
        <w:t xml:space="preserve">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гражданского воспитания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сформированность гражданской позиции обучающегося как активного и ответственного члена российского общества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осознание своих конституционных прав и обязанностей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уважение закона и правопорядка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готовность к совместной творческой деятельности при создании учебных проектов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решении учебных и познавательных задач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выполнении биологических экспериментов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способность определять собственную позицию по отношению к явлениям современной жизни и объяснять её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умение учитывать в своих действиях необходимость конструктивного взаимодействия людей с разными убеждениями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культурными ценностями и социальным положением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готовность к сотрудничеству в процессе совместного выполнения учебных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познавательных и исследовательских задач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уважительного отношения к мнению оппонентов при обсуждении спорных вопросов биологического содержания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готовность к гуманитарной и волонтёрской деятельности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2)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патриотического воспитания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сформированность российской гражданской идентичности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патриотизма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уважения к своему народу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чувства ответственности перед Родиной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гордости за свой край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свою Родину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свой язык и культуру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прошлое и настоящее многонационального народа России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ценностное отношение к природному наследию и памятникам природы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достижениям России в науке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искусстве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спорте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технологиях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труде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способность оценивать вклад российских учёных в становление и развитие биологии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понимания значения биологии в познании законов природы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 жизни человека и современного общества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идейная убеждённость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готовность к служению и защите Отечества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ответственность за его судьбу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3)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духовно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-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нравственного воспитания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осознание духовных ценностей российского народа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сформированность нравственного сознания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этического поведения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способность оценивать ситуацию и принимать осознанные решения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ориентируясь на морально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нравственные нормы и ценности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осознание личного вклада в построение устойчивого будущего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ответственное отношение к своим родителям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созданию семьи на основе осознанного принятия ценностей семейной жизни в соответствии с традициями народов России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4)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эстетического воспитания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эстетическое отношение к миру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включая эстетику быта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научного и технического творчества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спорта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труда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общественных отношений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понимание эмоционального воздействия живой природы и её ценности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готовность к самовыражению в разных видах искусства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стремление проявлять качества творческой личности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5)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физического воспитания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,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формирования культуры здоровья и эмоционального благополучия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 xml:space="preserve">понимание и реализация здорового и безопасного образа жизни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здоровое питание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соблюдение гигиенических правил и норм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сбалансированный режим занятий и отдыха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регулярная физическая активность</w:t>
      </w:r>
      <w:r>
        <w:rPr>
          <w:rtl w:val="0"/>
          <w:lang w:val="en-US"/>
        </w:rPr>
        <w:t xml:space="preserve">), </w:t>
      </w:r>
      <w:r>
        <w:rPr>
          <w:rtl w:val="0"/>
          <w:lang w:val="en-US"/>
        </w:rPr>
        <w:t>бережного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ответственного и компетентного отношения к собственному физическому и психическому здоровью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понимание ценности правил индивидуального и коллективного безопасного поведения в ситуациях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угрожающих здоровью и жизни людей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 xml:space="preserve">осознание последствий и неприятия вредных привычек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употребления алкоголя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наркотиков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курения</w:t>
      </w:r>
      <w:r>
        <w:rPr>
          <w:rtl w:val="0"/>
          <w:lang w:val="en-US"/>
        </w:rPr>
        <w:t>);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6)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трудового воспитания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готовность к труду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осознание ценности мастерства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трудолюбие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готовность к активной деятельности технологической и социальной направленности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способность инициировать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планировать и самостоятельно выполнять такую деятельность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интерес к различным сферам профессиональной деятельности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умение совершать осознанный выбор будущей профессии и реализовывать собственные жизненные планы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готовность и способность к образованию и самообразованию на протяжении всей жизни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7)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экологического воспитания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экологически целесообразное отношение к природе как источнику жизни на Земле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основе её существования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повышение уровня экологической культуры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приобретение опыта планирования поступков и оценки их возможных последствий для окружающей среды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осознание глобального характера экологических проблем и путей их решения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способность использовать приобретаемые при изучении биологии знания и умения при решении проблем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связанных с рациональным природопользованием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соблюдение правил поведения в природе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направленных на сохранение равновесия в экосистемах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охрану видов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экосистем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биосферы</w:t>
      </w:r>
      <w:r>
        <w:rPr>
          <w:rtl w:val="0"/>
          <w:lang w:val="en-US"/>
        </w:rPr>
        <w:t>);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активное неприятие действий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приносящих вред окружающей природной среде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умение прогнозировать неблагоприятные экологические последствия предпринимаемых действий и предотвращать их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наличие развитого экологического мышления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экологической культуры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опыта деятельности экологической направленности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умения руководствоваться ими в познавательной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коммуникативной и социальной практике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готовности к участию в практической деятельности экологической направленности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8)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ценности научного познания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сформированность мировоззрения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соответствующего современному уровню развития науки и общественной практики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основанного на диалоге культур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способствующего осознанию своего места в поликультурном мире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совершенствование языковой и читательской культуры как средства взаимодействия между людьми и познания мира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понимание специфики биологии как науки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осознания её роли в формировании рационального научного мышления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создании целостного представления об окружающем мире как о единстве природы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человека и общества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 познании природных закономерностей и решении проблем сохранения природного равновесия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убеждённость в значимости биологии для современной цивилизации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обеспечения нового уровня развития медицины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создание перспективных биотехнологий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способных решать ресурсные проблемы развития человечества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поиска путей выхода из глобальных экологических проблем и обеспечения перехода к устойчивому развитию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рациональному использованию природных ресурсов и формированию новых стандартов жизни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заинтересованность в получении биологических знаний в целях повышения общей культуры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естественно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научной грамотности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как составной части функциональной грамотности обучающихся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формируемой при изучении биологии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понимание сущности методов познания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используемых в естественных науках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способности использовать получаемые знания для анализа и объяснения явлений окружающего мира и происходящих в нём изменений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умение делать обоснованные заключения на основе научных фактов и имеющихся данных с целью получения достоверных выводов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способность самостоятельно использовать биологические знания для решения проблем в реальных жизненных ситуациях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осознание ценности научной деятельности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готовность осуществлять проектную и исследовательскую деятельность индивидуально и в группе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готовность и способность к непрерывному образованию и самообразованию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 активному получению новых знаний по биологии в соответствии с жизненными потребностями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left="120" w:firstLine="0"/>
      </w:pPr>
    </w:p>
    <w:p>
      <w:pPr>
        <w:pStyle w:val="Текстовый блок A"/>
        <w:spacing w:after="0"/>
        <w:ind w:left="120" w:firstLine="0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>МЕТАПРЕДМЕТНЫЕ РЕЗУЛЬТАТЫ</w:t>
      </w:r>
    </w:p>
    <w:p>
      <w:pPr>
        <w:pStyle w:val="Текстовый блок A"/>
        <w:spacing w:after="0"/>
        <w:ind w:left="120" w:firstLine="0"/>
      </w:pP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Метапредметные результаты освоения учебного предмета «Биология» включают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 xml:space="preserve">значимые для формирования мировоззрения обучающихся междисциплинарные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межпредметные</w:t>
      </w:r>
      <w:r>
        <w:rPr>
          <w:rtl w:val="0"/>
          <w:lang w:val="en-US"/>
        </w:rPr>
        <w:t xml:space="preserve">) </w:t>
      </w:r>
      <w:r>
        <w:rPr>
          <w:rtl w:val="0"/>
          <w:lang w:val="en-US"/>
        </w:rPr>
        <w:t>общенаучные понятия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отражающие целостность научной картины мира и специфику методов познания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используемых в естественных науках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вещество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энергия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явление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процесс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система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научный факт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принцип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гипотеза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закономерность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закон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теория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исследование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наблюдение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измерение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эксперимент и других</w:t>
      </w:r>
      <w:r>
        <w:rPr>
          <w:rtl w:val="0"/>
          <w:lang w:val="en-US"/>
        </w:rPr>
        <w:t xml:space="preserve">), </w:t>
      </w:r>
      <w:r>
        <w:rPr>
          <w:rtl w:val="0"/>
          <w:lang w:val="en-US"/>
        </w:rPr>
        <w:t xml:space="preserve">универсальные учебные действия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познавательные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коммуникативные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регулятивные</w:t>
      </w:r>
      <w:r>
        <w:rPr>
          <w:rtl w:val="0"/>
          <w:lang w:val="en-US"/>
        </w:rPr>
        <w:t xml:space="preserve">), </w:t>
      </w:r>
      <w:r>
        <w:rPr>
          <w:rtl w:val="0"/>
          <w:lang w:val="en-US"/>
        </w:rPr>
        <w:t>обеспечивающие формирование функциональной грамотности и социальной компетенции обучающихся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способность обучающихся использовать освоенные междисциплинарные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мировоззренческие знания и универсальные учебные действия в познавательной и социальной практике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Метапредметные результаты освоения программы среднего общего образования должны отражать</w:t>
      </w:r>
      <w:r>
        <w:rPr>
          <w:rtl w:val="0"/>
          <w:lang w:val="en-US"/>
        </w:rPr>
        <w:t xml:space="preserve">: 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>Овладение универсальными учебными познавательными действиями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>1)</w:t>
      </w:r>
      <w:r>
        <w:rPr>
          <w:rtl w:val="0"/>
          <w:lang w:val="en-US"/>
        </w:rPr>
        <w:t xml:space="preserve">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базовые логические действия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самостоятельно формулировать и актуализировать проблему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рассматривать её всесторонне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 xml:space="preserve">использовать при освоении знаний приёмы логического мышления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анализа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синтеза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сравнения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классификации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обобщения</w:t>
      </w:r>
      <w:r>
        <w:rPr>
          <w:rtl w:val="0"/>
          <w:lang w:val="en-US"/>
        </w:rPr>
        <w:t xml:space="preserve">), </w:t>
      </w:r>
      <w:r>
        <w:rPr>
          <w:rtl w:val="0"/>
          <w:lang w:val="en-US"/>
        </w:rPr>
        <w:t xml:space="preserve">раскрывать смысл биологических понятий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выделять их характерные признаки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устанавливать связи с другими понятиями</w:t>
      </w:r>
      <w:r>
        <w:rPr>
          <w:rtl w:val="0"/>
          <w:lang w:val="en-US"/>
        </w:rPr>
        <w:t>);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определять цели деятельности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задавая параметры и критерии их достижения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соотносить результаты деятельности с поставленными целями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использовать биологические понятия для объяснения фактов и явлений живой природы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 xml:space="preserve">строить логические рассуждения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индуктивные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дедуктивные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по аналогии</w:t>
      </w:r>
      <w:r>
        <w:rPr>
          <w:rtl w:val="0"/>
          <w:lang w:val="en-US"/>
        </w:rPr>
        <w:t xml:space="preserve">), </w:t>
      </w:r>
      <w:r>
        <w:rPr>
          <w:rtl w:val="0"/>
          <w:lang w:val="en-US"/>
        </w:rPr>
        <w:t>выявлять закономерности и противоречия в рассматриваемых явлениях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формулировать выводы и заключения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применять схемно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модельные средства для представления существенных связей и отношений в изучаемых биологических объектах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а также противоречий разного рода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выявленных в различных информационных источниках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разрабатывать план решения проблемы с учётом анализа имеющихся материальных и нематериальных ресурсов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вносить коррективы в деятельность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оценивать соответствие результатов целям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оценивать риски последствий деятельности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координировать и выполнять работу в условиях реального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виртуального и комбинированного взаимодействия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развивать креативное мышление при решении жизненных проблем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left="120" w:firstLine="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 2)</w:t>
      </w:r>
      <w:r>
        <w:rPr>
          <w:rtl w:val="0"/>
          <w:lang w:val="en-US"/>
        </w:rPr>
        <w:t xml:space="preserve">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базовые исследовательские действия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владеть навыками учебно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исследовательской и проектной деятельности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навыками разрешения проблем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способностью и готовностью к самостоятельному поиску методов решения практических задач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применению различных методов познания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использовать различные виды деятельности по получению нового знания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его интерпретации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преобразованию и применению в учебных ситуациях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 том числе при создании учебных и социальных проектов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формировать научный тип мышления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владеть научной терминологией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ключевыми понятиями и методами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ставить и формулировать собственные задачи в образовательной деятельности и жизненных ситуациях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выявлять причинно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следственные связи и актуализировать задачу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выдвигать гипотезу её решения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находить аргументы для доказательства своих утверждений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задавать параметры и критерии решения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анализировать полученные в ходе решения задачи результаты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критически оценивать их достоверность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прогнозировать изменение в новых условиях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давать оценку новым ситуациям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оценивать приобретённый опыт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осуществлять целенаправленный поиск переноса средств и способов действия в профессиональную среду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уметь переносить знания в познавательную и практическую области жизнедеятельности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уметь интегрировать знания из разных предметных областей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выдвигать новые идеи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предлагать оригинальные подходы и решения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ставить проблемы и задачи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допускающие альтернативные решения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3)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работа с информацией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 xml:space="preserve">ориентироваться в различных источниках информации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тексте учебного пособия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научно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популярной литературе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биологических словарях и справочниках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компьютерных базах данных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 Интернете</w:t>
      </w:r>
      <w:r>
        <w:rPr>
          <w:rtl w:val="0"/>
          <w:lang w:val="en-US"/>
        </w:rPr>
        <w:t xml:space="preserve">), </w:t>
      </w:r>
      <w:r>
        <w:rPr>
          <w:rtl w:val="0"/>
          <w:lang w:val="en-US"/>
        </w:rPr>
        <w:t>анализировать информацию различных видов и форм представления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критически оценивать её достоверность и непротиворечивость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формулировать запросы и применять различные методы при поиске и отборе биологической информации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необходимой для выполнения учебных задач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приобретать опыт использования информационно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коммуникативных технологий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совершенствовать культуру активного использования различных поисковых систем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 xml:space="preserve">самостоятельно выбирать оптимальную форму представления биологической информации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схемы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графики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диаграммы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таблицы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рисунки и другое</w:t>
      </w:r>
      <w:r>
        <w:rPr>
          <w:rtl w:val="0"/>
          <w:lang w:val="en-US"/>
        </w:rPr>
        <w:t>);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использовать научный язык в качестве средства при работе с биологической информацией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применять химические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физические и математические знаки и символы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формулы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аббревиатуру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номенклатуру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использовать и преобразовывать знаково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символические средства наглядности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владеть навыками распознавания и защиты информации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информационной безопасности личности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>Овладение универсальными коммуникативными действиями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>1)</w:t>
      </w:r>
      <w:r>
        <w:rPr>
          <w:rtl w:val="0"/>
          <w:lang w:val="en-US"/>
        </w:rPr>
        <w:t xml:space="preserve">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общение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осуществлять коммуникации во всех сферах жизни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активно участвовать в диалоге или дискуссии по существу обсуждаемой темы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умение задавать вопросы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высказывать суждения относительно выполнения предлагаемой задачи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учитывать интересы и согласованность позиций других участников диалога или дискуссии</w:t>
      </w:r>
      <w:r>
        <w:rPr>
          <w:rtl w:val="0"/>
          <w:lang w:val="en-US"/>
        </w:rPr>
        <w:t>);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распознавать невербальные средства общения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понимать значение социальных знаков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предпосылок возникновения конфликтных ситуаций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уметь смягчать конфликты и вести переговоры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владеть различными способами общения и взаимодействия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понимать намерения других людей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проявлять уважительное отношение к собеседнику и в корректной форме формулировать свои возражения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развёрнуто и логично излагать свою точку зрения с использованием языковых средств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>2)</w:t>
      </w:r>
      <w:r>
        <w:rPr>
          <w:rtl w:val="0"/>
          <w:lang w:val="en-US"/>
        </w:rPr>
        <w:t xml:space="preserve">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совместная деятельность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понимать и использовать преимущества командной и индивидуальной работы при решении биологической проблемы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обосновывать необходимость применения групповых форм взаимодействия при решении учебной задачи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выбирать тематику и методы совместных действий с учётом общих интересов и возможностей каждого члена коллектива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принимать цели совместной деятельности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организовывать и координировать действия по её достижению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составлять план действий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распределять роли с учётом мнений участников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обсуждать результаты совместной работы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оценивать качество своего вклада и каждого участника команды в общий результат по разработанным критериям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предлагать новые проекты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оценивать идеи с позиции новизны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оригинальности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практической значимости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осуществлять позитивное стратегическое поведение в различных ситуациях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проявлять творчество и воображение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быть инициативным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>Овладение универсальными регулятивными действиями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>1)</w:t>
      </w:r>
      <w:r>
        <w:rPr>
          <w:rtl w:val="0"/>
          <w:lang w:val="en-US"/>
        </w:rPr>
        <w:t xml:space="preserve">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самоорганизация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использовать биологические знания для выявления проблем и их решения в жизненных и учебных ситуациях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выбирать на основе биологических знаний целевые и смысловые установки в своих действиях и поступках по отношению к живой природе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своему здоровью и здоровью окружающих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самостоятельно осуществлять познавательную деятельность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выявлять проблемы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ставить и формулировать собственные задачи в образовательной деятельности и жизненных ситуациях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самостоятельно составлять план решения проблемы с учётом имеющихся ресурсов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собственных возможностей и предпочтений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давать оценку новым ситуациям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расширять рамки учебного предмета на основе личных предпочтений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делать осознанный выбор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аргументировать его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брать ответственность за решение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оценивать приобретённый опыт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способствовать формированию и проявлению широкой эрудиции в разных областях знаний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постоянно повышать свой образовательный и культурный уровень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>2)</w:t>
      </w:r>
      <w:r>
        <w:rPr>
          <w:rtl w:val="0"/>
          <w:lang w:val="en-US"/>
        </w:rPr>
        <w:t xml:space="preserve">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самоконтроль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давать оценку новым ситуациям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вносить коррективы в деятельность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оценивать соответствие результатов целям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владеть навыками познавательной рефлексии как осознания совершаемых действий и мыслительных процессов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их результатов и оснований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использовать приёмы рефлексии для оценки ситуации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выбора верного решения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уметь оценивать риски и своевременно принимать решения по их снижению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принимать мотивы и аргументы других при анализе результатов деятельности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>3)</w:t>
      </w:r>
      <w:r>
        <w:rPr>
          <w:rtl w:val="0"/>
          <w:lang w:val="en-US"/>
        </w:rPr>
        <w:t xml:space="preserve"> 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принятие себя и других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принимать себя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понимая свои недостатки и достоинства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принимать мотивы и аргументы других при анализе результатов деятельности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признавать своё право и право других на ошибки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развивать способность понимать мир с позиции другого человека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left="120" w:firstLine="0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>ПРЕДМЕТНЫЕ РЕЗУЛЬТАТЫ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умения и способы действий по освоению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интерпретации и преобразованию знаний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виды деятельности по получению нового знания и применению знаний в различных учебных ситуациях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а также в реальных жизненных ситуациях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связанных с биологией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 программе предметные результаты представлены по годам обучения</w:t>
      </w:r>
      <w:r>
        <w:rPr>
          <w:rtl w:val="0"/>
          <w:lang w:val="en-US"/>
        </w:rPr>
        <w:t>.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 xml:space="preserve">Предметные результаты освоения учебного предмета «Биология» </w:t>
      </w:r>
      <w:r>
        <w:rPr>
          <w:rFonts w:ascii="Cambria" w:cs="Cambria" w:hAnsi="Cambria" w:eastAsia="Cambria"/>
          <w:b w:val="1"/>
          <w:bCs w:val="1"/>
          <w:i w:val="1"/>
          <w:iCs w:val="1"/>
          <w:rtl w:val="0"/>
          <w:lang w:val="en-US"/>
        </w:rPr>
        <w:t xml:space="preserve">в </w:t>
      </w:r>
      <w:r>
        <w:rPr>
          <w:rFonts w:ascii="Cambria" w:cs="Cambria" w:hAnsi="Cambria" w:eastAsia="Cambria"/>
          <w:b w:val="1"/>
          <w:bCs w:val="1"/>
          <w:i w:val="1"/>
          <w:iCs w:val="1"/>
          <w:rtl w:val="0"/>
          <w:lang w:val="en-US"/>
        </w:rPr>
        <w:t xml:space="preserve">11 </w:t>
      </w:r>
      <w:r>
        <w:rPr>
          <w:rFonts w:ascii="Cambria" w:cs="Cambria" w:hAnsi="Cambria" w:eastAsia="Cambria"/>
          <w:b w:val="1"/>
          <w:bCs w:val="1"/>
          <w:i w:val="1"/>
          <w:iCs w:val="1"/>
          <w:rtl w:val="0"/>
          <w:lang w:val="en-US"/>
        </w:rPr>
        <w:t>классе</w:t>
      </w:r>
      <w:r>
        <w:rPr>
          <w:rtl w:val="0"/>
          <w:lang w:val="en-US"/>
        </w:rPr>
        <w:t xml:space="preserve"> должны отражать</w:t>
      </w:r>
      <w:r>
        <w:rPr>
          <w:rtl w:val="0"/>
          <w:lang w:val="en-US"/>
        </w:rPr>
        <w:t>: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сформированность знаний о месте и роли биологии в системе научного знания естественных наук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 формировании современной естественно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научной картины мира и научного мировоззрения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 вкладе российских и зарубежных учёных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биологов в развитие биологии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функциональной грамотности человека для решения жизненных задач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умение раскрывать содержание биологических терминов и понятий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вид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популяция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генофонд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эволюция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движущие силы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факторы</w:t>
      </w:r>
      <w:r>
        <w:rPr>
          <w:rtl w:val="0"/>
          <w:lang w:val="en-US"/>
        </w:rPr>
        <w:t xml:space="preserve">) </w:t>
      </w:r>
      <w:r>
        <w:rPr>
          <w:rtl w:val="0"/>
          <w:lang w:val="en-US"/>
        </w:rPr>
        <w:t>эволюции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приспособленность организмов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видообразование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экологические факторы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экосистема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продуценты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консументы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редуценты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цепи питания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экологическая пирамида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биогеоценоз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биосфера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 xml:space="preserve">умение излагать биологические теории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эволюционная теория Ч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Дарвина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синтетическая теория эволюции</w:t>
      </w:r>
      <w:r>
        <w:rPr>
          <w:rtl w:val="0"/>
          <w:lang w:val="en-US"/>
        </w:rPr>
        <w:t xml:space="preserve">), </w:t>
      </w:r>
      <w:r>
        <w:rPr>
          <w:rtl w:val="0"/>
          <w:lang w:val="en-US"/>
        </w:rPr>
        <w:t xml:space="preserve">законы и закономерности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зародышевого сходства К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М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Бэра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чередования главных направлений и путей эволюции 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Н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Северцова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учения о биосфере В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Вернадского</w:t>
      </w:r>
      <w:r>
        <w:rPr>
          <w:rtl w:val="0"/>
          <w:lang w:val="en-US"/>
        </w:rPr>
        <w:t xml:space="preserve">), </w:t>
      </w:r>
      <w:r>
        <w:rPr>
          <w:rtl w:val="0"/>
          <w:lang w:val="en-US"/>
        </w:rPr>
        <w:t>определять границы их применимости к живым системам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умение владеть методами научного познания в биологии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наблюдение и описание живых систем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процессов и явлений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организация и проведение биологического эксперимента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выдвижение гипотезы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выявление зависимости между исследуемыми величинами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объяснение полученных результатов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использованных научных понятий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теорий и законов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умение делать выводы на основании полученных результатов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умение выделять существенные признаки строения биологических объектов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видов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популяций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продуцентов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консументов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редуцентов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биогеоценозов и экосистем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особенности процессов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наследственной изменчивости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естественного отбора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видообразования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приспособленности организмов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действия экологических факторов на организмы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переноса веществ и потока энергии в экосистемах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антропогенных изменений в экосистемах своей местности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круговорота веществ и биогеохимических циклов в биосфере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умение применять полученные знания для объяснения биологических процессов и явлений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для принятия практических решений в повседневной жизни с целью обеспечения безопасности своего здоровья и здоровья окружающих людей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соблюдения норм грамотного поведения в окружающей природной среде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понимание необходимости использования достижений современной биологии для рационального природопользования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умение решать элементарные биологические задачи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составлять схемы переноса веществ и энергии в экосистемах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цепи питания</w:t>
      </w:r>
      <w:r>
        <w:rPr>
          <w:rtl w:val="0"/>
          <w:lang w:val="en-US"/>
        </w:rPr>
        <w:t>);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умение выполнять лабораторные и практические работы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соблюдать правила при работе с учебным и лабораторным оборудованием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умение критически оценивать и интерпретировать информацию биологического содержания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включающую псевдонаучные знания из различных источников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средства массовой информации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научно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популярные материалы</w:t>
      </w:r>
      <w:r>
        <w:rPr>
          <w:rtl w:val="0"/>
          <w:lang w:val="en-US"/>
        </w:rPr>
        <w:t xml:space="preserve">), </w:t>
      </w:r>
      <w:r>
        <w:rPr>
          <w:rtl w:val="0"/>
          <w:lang w:val="en-US"/>
        </w:rPr>
        <w:t>рассматривать глобальные экологические проблемы современности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формировать по отношению к ним собственную позицию</w:t>
      </w:r>
      <w:r>
        <w:rPr>
          <w:rtl w:val="0"/>
          <w:lang w:val="en-US"/>
        </w:rPr>
        <w:t>;</w:t>
      </w:r>
    </w:p>
    <w:p>
      <w:pPr>
        <w:pStyle w:val="Текстовый блок A"/>
        <w:spacing w:after="0"/>
        <w:ind w:firstLine="600"/>
        <w:jc w:val="both"/>
      </w:pPr>
      <w:r>
        <w:rPr>
          <w:rtl w:val="0"/>
          <w:lang w:val="en-US"/>
        </w:rPr>
        <w:t>умение создавать собственные письменные и устные сообщения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обобщая биологическую информацию из нескольких источников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грамотно использовать понятийный аппарат биологии</w:t>
      </w:r>
      <w:r>
        <w:rPr>
          <w:rtl w:val="0"/>
          <w:lang w:val="en-US"/>
        </w:rPr>
        <w:t>.</w:t>
      </w:r>
    </w:p>
    <w:p>
      <w:pPr>
        <w:pStyle w:val="Текстовый блок A"/>
        <w:jc w:val="center"/>
      </w:pPr>
      <w:bookmarkStart w:name="block16169046" w:id="1"/>
      <w:r>
        <w:rPr>
          <w:rFonts w:ascii="Cambria" w:cs="Cambria" w:hAnsi="Cambria" w:eastAsia="Cambria"/>
          <w:b w:val="1"/>
          <w:bCs w:val="1"/>
          <w:rtl w:val="0"/>
          <w:lang w:val="en-US"/>
        </w:rPr>
        <w:t xml:space="preserve">ТЕМАТИЧЕСКОЕ ПЛАНИРОВАНИЕ </w:t>
      </w:r>
      <w:bookmarkEnd w:id="1"/>
    </w:p>
    <w:tbl>
      <w:tblPr>
        <w:tblW w:w="1066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55"/>
        <w:gridCol w:w="2387"/>
        <w:gridCol w:w="1083"/>
        <w:gridCol w:w="1854"/>
        <w:gridCol w:w="1383"/>
        <w:gridCol w:w="3407"/>
      </w:tblGrid>
      <w:tr>
        <w:tblPrEx>
          <w:shd w:val="clear" w:color="auto" w:fill="ced7e7"/>
        </w:tblPrEx>
        <w:trPr>
          <w:trHeight w:val="232" w:hRule="atLeast"/>
        </w:trPr>
        <w:tc>
          <w:tcPr>
            <w:tcW w:type="dxa" w:w="555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Fonts w:ascii="Cambria" w:cs="Cambria" w:hAnsi="Cambria" w:eastAsia="Cambria"/>
                <w:b w:val="1"/>
                <w:bCs w:val="1"/>
                <w:sz w:val="18"/>
                <w:szCs w:val="18"/>
                <w:rtl w:val="0"/>
                <w:lang w:val="en-US"/>
              </w:rPr>
              <w:t>№ п</w:t>
            </w:r>
            <w:r>
              <w:rPr>
                <w:rFonts w:ascii="Cambria" w:cs="Cambria" w:hAnsi="Cambria" w:eastAsia="Cambria"/>
                <w:b w:val="1"/>
                <w:bCs w:val="1"/>
                <w:sz w:val="18"/>
                <w:szCs w:val="18"/>
                <w:rtl w:val="0"/>
                <w:lang w:val="en-US"/>
              </w:rPr>
              <w:t>/</w:t>
            </w:r>
            <w:r>
              <w:rPr>
                <w:rFonts w:ascii="Cambria" w:cs="Cambria" w:hAnsi="Cambria" w:eastAsia="Cambria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п </w:t>
            </w:r>
          </w:p>
        </w:tc>
        <w:tc>
          <w:tcPr>
            <w:tcW w:type="dxa" w:w="2387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Fonts w:ascii="Cambria" w:cs="Cambria" w:hAnsi="Cambria" w:eastAsia="Cambria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Наименование разделов и тем программы </w:t>
            </w:r>
          </w:p>
        </w:tc>
        <w:tc>
          <w:tcPr>
            <w:tcW w:type="dxa" w:w="4320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Fonts w:ascii="Cambria" w:cs="Cambria" w:hAnsi="Cambria" w:eastAsia="Cambria"/>
                <w:b w:val="1"/>
                <w:bCs w:val="1"/>
                <w:sz w:val="18"/>
                <w:szCs w:val="18"/>
                <w:rtl w:val="0"/>
                <w:lang w:val="en-US"/>
              </w:rPr>
              <w:t>Количество часов</w:t>
            </w:r>
          </w:p>
        </w:tc>
        <w:tc>
          <w:tcPr>
            <w:tcW w:type="dxa" w:w="3407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Fonts w:ascii="Cambria" w:cs="Cambria" w:hAnsi="Cambria" w:eastAsia="Cambria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Электронные </w:t>
            </w:r>
            <w:r>
              <w:rPr>
                <w:rFonts w:ascii="Cambria" w:cs="Cambria" w:hAnsi="Cambria" w:eastAsia="Cambria"/>
                <w:b w:val="1"/>
                <w:bCs w:val="1"/>
                <w:sz w:val="18"/>
                <w:szCs w:val="18"/>
                <w:rtl w:val="0"/>
                <w:lang w:val="en-US"/>
              </w:rPr>
              <w:t>(</w:t>
            </w:r>
            <w:r>
              <w:rPr>
                <w:rFonts w:ascii="Cambria" w:cs="Cambria" w:hAnsi="Cambria" w:eastAsia="Cambria"/>
                <w:b w:val="1"/>
                <w:bCs w:val="1"/>
                <w:sz w:val="18"/>
                <w:szCs w:val="18"/>
                <w:rtl w:val="0"/>
                <w:lang w:val="en-US"/>
              </w:rPr>
              <w:t>цифровые</w:t>
            </w:r>
            <w:r>
              <w:rPr>
                <w:rFonts w:ascii="Cambria" w:cs="Cambria" w:hAnsi="Cambria" w:eastAsia="Cambria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) </w:t>
            </w:r>
            <w:r>
              <w:rPr>
                <w:rFonts w:ascii="Cambria" w:cs="Cambria" w:hAnsi="Cambria" w:eastAsia="Cambria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образовательные ресурсы </w:t>
            </w:r>
          </w:p>
        </w:tc>
      </w:tr>
      <w:tr>
        <w:tblPrEx>
          <w:shd w:val="clear" w:color="auto" w:fill="ced7e7"/>
        </w:tblPrEx>
        <w:trPr>
          <w:trHeight w:val="690" w:hRule="atLeast"/>
        </w:trPr>
        <w:tc>
          <w:tcPr>
            <w:tcW w:type="dxa" w:w="555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2387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10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Fonts w:ascii="Cambria" w:cs="Cambria" w:hAnsi="Cambria" w:eastAsia="Cambria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Всего </w:t>
            </w:r>
          </w:p>
        </w:tc>
        <w:tc>
          <w:tcPr>
            <w:tcW w:type="dxa" w:w="18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Fonts w:ascii="Cambria" w:cs="Cambria" w:hAnsi="Cambria" w:eastAsia="Cambria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Контрольные работы </w:t>
            </w:r>
          </w:p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Fonts w:ascii="Cambria" w:cs="Cambria" w:hAnsi="Cambria" w:eastAsia="Cambria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Практические работы </w:t>
            </w:r>
          </w:p>
        </w:tc>
        <w:tc>
          <w:tcPr>
            <w:tcW w:type="dxa" w:w="3407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461" w:hRule="atLeast"/>
        </w:trPr>
        <w:tc>
          <w:tcPr>
            <w:tcW w:type="dxa" w:w="55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sz w:val="18"/>
                <w:szCs w:val="18"/>
                <w:rtl w:val="0"/>
                <w:lang w:val="en-US"/>
              </w:rPr>
              <w:t>1</w:t>
            </w:r>
          </w:p>
        </w:tc>
        <w:tc>
          <w:tcPr>
            <w:tcW w:type="dxa" w:w="238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sz w:val="18"/>
                <w:szCs w:val="18"/>
                <w:rtl w:val="0"/>
                <w:lang w:val="en-US"/>
              </w:rPr>
              <w:t>Эволюционная биология</w:t>
            </w:r>
          </w:p>
        </w:tc>
        <w:tc>
          <w:tcPr>
            <w:tcW w:type="dxa" w:w="10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sz w:val="18"/>
                <w:szCs w:val="18"/>
                <w:rtl w:val="0"/>
                <w:lang w:val="en-US"/>
              </w:rPr>
              <w:t xml:space="preserve"> 9 </w:t>
            </w:r>
          </w:p>
        </w:tc>
        <w:tc>
          <w:tcPr>
            <w:tcW w:type="dxa" w:w="18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34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"https://m.edsoo.ru/7f41cc74"</w:instrText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https://m.edsoo.ru/7f41cc74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85" w:hRule="atLeast"/>
        </w:trPr>
        <w:tc>
          <w:tcPr>
            <w:tcW w:type="dxa" w:w="55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2</w:t>
            </w:r>
          </w:p>
        </w:tc>
        <w:tc>
          <w:tcPr>
            <w:tcW w:type="dxa" w:w="238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Возникновение и развитие жизни на Земле</w:t>
            </w:r>
          </w:p>
        </w:tc>
        <w:tc>
          <w:tcPr>
            <w:tcW w:type="dxa" w:w="10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9 </w:t>
            </w:r>
          </w:p>
        </w:tc>
        <w:tc>
          <w:tcPr>
            <w:tcW w:type="dxa" w:w="18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34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"https://m.edsoo.ru/7f41cc74"</w:instrText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https://m.edsoo.ru/7f41cc74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85" w:hRule="atLeast"/>
        </w:trPr>
        <w:tc>
          <w:tcPr>
            <w:tcW w:type="dxa" w:w="55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3</w:t>
            </w:r>
          </w:p>
        </w:tc>
        <w:tc>
          <w:tcPr>
            <w:tcW w:type="dxa" w:w="238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Организмы и окружающая среда</w:t>
            </w:r>
          </w:p>
        </w:tc>
        <w:tc>
          <w:tcPr>
            <w:tcW w:type="dxa" w:w="10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5 </w:t>
            </w:r>
          </w:p>
        </w:tc>
        <w:tc>
          <w:tcPr>
            <w:tcW w:type="dxa" w:w="18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34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"https://m.edsoo.ru/7f41cc74"</w:instrText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https://m.edsoo.ru/7f41cc74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85" w:hRule="atLeast"/>
        </w:trPr>
        <w:tc>
          <w:tcPr>
            <w:tcW w:type="dxa" w:w="55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4</w:t>
            </w:r>
          </w:p>
        </w:tc>
        <w:tc>
          <w:tcPr>
            <w:tcW w:type="dxa" w:w="238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Сообщества и экологические системы</w:t>
            </w:r>
          </w:p>
        </w:tc>
        <w:tc>
          <w:tcPr>
            <w:tcW w:type="dxa" w:w="10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9 </w:t>
            </w:r>
          </w:p>
        </w:tc>
        <w:tc>
          <w:tcPr>
            <w:tcW w:type="dxa" w:w="18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4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"https://m.edsoo.ru/7f41cc74"</w:instrText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https://m.edsoo.ru/7f41cc74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461" w:hRule="atLeast"/>
        </w:trPr>
        <w:tc>
          <w:tcPr>
            <w:tcW w:type="dxa" w:w="55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5</w:t>
            </w:r>
          </w:p>
        </w:tc>
        <w:tc>
          <w:tcPr>
            <w:tcW w:type="dxa" w:w="238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Резервное время</w:t>
            </w:r>
          </w:p>
        </w:tc>
        <w:tc>
          <w:tcPr>
            <w:tcW w:type="dxa" w:w="10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2 </w:t>
            </w:r>
          </w:p>
        </w:tc>
        <w:tc>
          <w:tcPr>
            <w:tcW w:type="dxa" w:w="18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4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"https://m.edsoo.ru/7f41cc74"</w:instrText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https://m.edsoo.ru/7f41cc74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461" w:hRule="atLeast"/>
        </w:trPr>
        <w:tc>
          <w:tcPr>
            <w:tcW w:type="dxa" w:w="2942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ОБЩЕЕ КОЛИЧЕСТВО ЧАСОВ ПО ПРОГРАММЕ</w:t>
            </w:r>
          </w:p>
        </w:tc>
        <w:tc>
          <w:tcPr>
            <w:tcW w:type="dxa" w:w="10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34 </w:t>
            </w:r>
          </w:p>
        </w:tc>
        <w:tc>
          <w:tcPr>
            <w:tcW w:type="dxa" w:w="185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0 </w:t>
            </w:r>
          </w:p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2.5 </w:t>
            </w:r>
          </w:p>
        </w:tc>
        <w:tc>
          <w:tcPr>
            <w:tcW w:type="dxa" w:w="34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Текстовый блок A"/>
        <w:widowControl w:val="0"/>
        <w:spacing w:line="240" w:lineRule="auto"/>
        <w:ind w:left="108" w:hanging="108"/>
      </w:pPr>
    </w:p>
    <w:p>
      <w:pPr>
        <w:pStyle w:val="Текстовый блок A"/>
        <w:widowControl w:val="0"/>
        <w:spacing w:after="0" w:line="240" w:lineRule="auto"/>
      </w:pPr>
    </w:p>
    <w:p>
      <w:pPr>
        <w:pStyle w:val="Текстовый блок A"/>
        <w:spacing w:after="0"/>
        <w:ind w:left="120" w:firstLine="0"/>
      </w:pPr>
      <w:bookmarkStart w:name="block16169049" w:id="2"/>
    </w:p>
    <w:p>
      <w:pPr>
        <w:pStyle w:val="Текстовый блок A"/>
        <w:sectPr>
          <w:headerReference w:type="default" r:id="rId7"/>
          <w:pgSz w:w="11900" w:h="16380" w:orient="portrait"/>
          <w:pgMar w:top="360" w:right="360" w:bottom="360" w:left="850" w:header="720" w:footer="720"/>
          <w:bidi w:val="0"/>
        </w:sectPr>
      </w:pPr>
    </w:p>
    <w:p>
      <w:pPr>
        <w:pStyle w:val="Текстовый блок A"/>
        <w:spacing w:after="0"/>
        <w:ind w:left="120" w:firstLine="0"/>
      </w:pPr>
      <w:bookmarkEnd w:id="2"/>
      <w:r>
        <w:rPr>
          <w:rStyle w:val="Нет"/>
          <w:rFonts w:ascii="Cambria" w:cs="Cambria" w:hAnsi="Cambria" w:eastAsia="Cambria"/>
          <w:b w:val="1"/>
          <w:bCs w:val="1"/>
          <w:rtl w:val="0"/>
          <w:lang w:val="en-US"/>
        </w:rPr>
        <w:t xml:space="preserve"> 11 </w:t>
      </w:r>
      <w:r>
        <w:rPr>
          <w:rStyle w:val="Нет"/>
          <w:rFonts w:ascii="Cambria" w:cs="Cambria" w:hAnsi="Cambria" w:eastAsia="Cambria"/>
          <w:b w:val="1"/>
          <w:bCs w:val="1"/>
          <w:rtl w:val="0"/>
          <w:lang w:val="en-US"/>
        </w:rPr>
        <w:t xml:space="preserve">КЛАСС </w:t>
      </w:r>
    </w:p>
    <w:tbl>
      <w:tblPr>
        <w:tblW w:w="1066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82"/>
        <w:gridCol w:w="3238"/>
        <w:gridCol w:w="679"/>
        <w:gridCol w:w="1151"/>
        <w:gridCol w:w="1029"/>
        <w:gridCol w:w="1052"/>
        <w:gridCol w:w="1052"/>
        <w:gridCol w:w="2086"/>
      </w:tblGrid>
      <w:tr>
        <w:tblPrEx>
          <w:shd w:val="clear" w:color="auto" w:fill="ced7e7"/>
        </w:tblPrEx>
        <w:trPr>
          <w:trHeight w:val="232" w:hRule="atLeast"/>
        </w:trPr>
        <w:tc>
          <w:tcPr>
            <w:tcW w:type="dxa" w:w="382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rFonts w:ascii="Cambria" w:cs="Cambria" w:hAnsi="Cambria" w:eastAsia="Cambria"/>
                <w:b w:val="1"/>
                <w:bCs w:val="1"/>
                <w:sz w:val="18"/>
                <w:szCs w:val="18"/>
                <w:rtl w:val="0"/>
                <w:lang w:val="en-US"/>
              </w:rPr>
              <w:t>№ п</w:t>
            </w:r>
            <w:r>
              <w:rPr>
                <w:rStyle w:val="Нет"/>
                <w:rFonts w:ascii="Cambria" w:cs="Cambria" w:hAnsi="Cambria" w:eastAsia="Cambria"/>
                <w:b w:val="1"/>
                <w:bCs w:val="1"/>
                <w:sz w:val="18"/>
                <w:szCs w:val="18"/>
                <w:rtl w:val="0"/>
                <w:lang w:val="en-US"/>
              </w:rPr>
              <w:t>/</w:t>
            </w:r>
            <w:r>
              <w:rPr>
                <w:rStyle w:val="Нет"/>
                <w:rFonts w:ascii="Cambria" w:cs="Cambria" w:hAnsi="Cambria" w:eastAsia="Cambria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п </w:t>
            </w:r>
          </w:p>
        </w:tc>
        <w:tc>
          <w:tcPr>
            <w:tcW w:type="dxa" w:w="3238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rFonts w:ascii="Cambria" w:cs="Cambria" w:hAnsi="Cambria" w:eastAsia="Cambria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Тема урока </w:t>
            </w:r>
          </w:p>
        </w:tc>
        <w:tc>
          <w:tcPr>
            <w:tcW w:type="dxa" w:w="2859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rFonts w:ascii="Cambria" w:cs="Cambria" w:hAnsi="Cambria" w:eastAsia="Cambria"/>
                <w:b w:val="1"/>
                <w:bCs w:val="1"/>
                <w:sz w:val="18"/>
                <w:szCs w:val="18"/>
                <w:rtl w:val="0"/>
                <w:lang w:val="en-US"/>
              </w:rPr>
              <w:t>Количество часов</w:t>
            </w:r>
          </w:p>
        </w:tc>
        <w:tc>
          <w:tcPr>
            <w:tcW w:type="dxa" w:w="2104"/>
            <w:gridSpan w:val="2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rFonts w:ascii="Cambria" w:cs="Cambria" w:hAnsi="Cambria" w:eastAsia="Cambria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Дата изучения </w:t>
            </w:r>
          </w:p>
        </w:tc>
        <w:tc>
          <w:tcPr>
            <w:tcW w:type="dxa" w:w="2086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rFonts w:ascii="Cambria" w:cs="Cambria" w:hAnsi="Cambria" w:eastAsia="Cambria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Электронные цифровые образовательные ресурсы </w:t>
            </w:r>
          </w:p>
        </w:tc>
      </w:tr>
      <w:tr>
        <w:tblPrEx>
          <w:shd w:val="clear" w:color="auto" w:fill="ced7e7"/>
        </w:tblPrEx>
        <w:trPr>
          <w:trHeight w:val="89" w:hRule="atLeast"/>
        </w:trPr>
        <w:tc>
          <w:tcPr>
            <w:tcW w:type="dxa" w:w="382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3238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679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rFonts w:ascii="Cambria" w:cs="Cambria" w:hAnsi="Cambria" w:eastAsia="Cambria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Всего </w:t>
            </w:r>
          </w:p>
        </w:tc>
        <w:tc>
          <w:tcPr>
            <w:tcW w:type="dxa" w:w="1151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rFonts w:ascii="Cambria" w:cs="Cambria" w:hAnsi="Cambria" w:eastAsia="Cambria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Контрольные работы </w:t>
            </w:r>
          </w:p>
        </w:tc>
        <w:tc>
          <w:tcPr>
            <w:tcW w:type="dxa" w:w="1029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rFonts w:ascii="Cambria" w:cs="Cambria" w:hAnsi="Cambria" w:eastAsia="Cambria"/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Практические работы </w:t>
            </w:r>
          </w:p>
        </w:tc>
        <w:tc>
          <w:tcPr>
            <w:tcW w:type="dxa" w:w="2104"/>
            <w:gridSpan w:val="2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2086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690" w:hRule="atLeast"/>
        </w:trPr>
        <w:tc>
          <w:tcPr>
            <w:tcW w:type="dxa" w:w="382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3238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679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1151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1029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10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"/>
              <w:spacing w:line="276" w:lineRule="auto"/>
              <w:ind w:left="135" w:firstLine="0"/>
            </w:pPr>
            <w:r>
              <w:rPr>
                <w:rStyle w:val="Нет"/>
                <w:rFonts w:ascii="Cambria" w:cs="Cambria" w:hAnsi="Cambria" w:eastAsia="Cambria"/>
                <w:sz w:val="18"/>
                <w:szCs w:val="18"/>
                <w:rtl w:val="0"/>
                <w:lang w:val="en-US"/>
              </w:rPr>
              <w:t xml:space="preserve">11 </w:t>
            </w:r>
            <w:r>
              <w:rPr>
                <w:rStyle w:val="Нет"/>
                <w:rFonts w:ascii="Cambria" w:cs="Cambria" w:hAnsi="Cambria" w:eastAsia="Cambria"/>
                <w:sz w:val="18"/>
                <w:szCs w:val="18"/>
                <w:rtl w:val="0"/>
                <w:lang w:val="en-US"/>
              </w:rPr>
              <w:t>а</w:t>
            </w:r>
          </w:p>
        </w:tc>
        <w:tc>
          <w:tcPr>
            <w:tcW w:type="dxa" w:w="10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"/>
              <w:spacing w:line="276" w:lineRule="auto"/>
              <w:ind w:left="135" w:firstLine="0"/>
            </w:pPr>
            <w:r>
              <w:rPr>
                <w:rStyle w:val="Нет"/>
                <w:rFonts w:ascii="Cambria" w:cs="Cambria" w:hAnsi="Cambria" w:eastAsia="Cambria"/>
                <w:sz w:val="18"/>
                <w:szCs w:val="18"/>
                <w:rtl w:val="0"/>
                <w:lang w:val="en-US"/>
              </w:rPr>
              <w:t xml:space="preserve">11 </w:t>
            </w:r>
            <w:r>
              <w:rPr>
                <w:rStyle w:val="Нет"/>
                <w:rFonts w:ascii="Cambria" w:cs="Cambria" w:hAnsi="Cambria" w:eastAsia="Cambria"/>
                <w:sz w:val="18"/>
                <w:szCs w:val="18"/>
                <w:rtl w:val="0"/>
                <w:lang w:val="en-US"/>
              </w:rPr>
              <w:t>б</w:t>
            </w:r>
          </w:p>
        </w:tc>
        <w:tc>
          <w:tcPr>
            <w:tcW w:type="dxa" w:w="2086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690" w:hRule="atLeast"/>
        </w:trPr>
        <w:tc>
          <w:tcPr>
            <w:tcW w:type="dxa" w:w="3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1</w:t>
            </w:r>
          </w:p>
        </w:tc>
        <w:tc>
          <w:tcPr>
            <w:tcW w:type="dxa" w:w="32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Эволюция и методы её изучения</w:t>
            </w:r>
          </w:p>
        </w:tc>
        <w:tc>
          <w:tcPr>
            <w:tcW w:type="dxa" w:w="67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1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"https://m.edsoo.ru/863ea20e"</w:instrText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https://m.edsoo.ru/863ea20e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90" w:hRule="atLeast"/>
        </w:trPr>
        <w:tc>
          <w:tcPr>
            <w:tcW w:type="dxa" w:w="3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2</w:t>
            </w:r>
          </w:p>
        </w:tc>
        <w:tc>
          <w:tcPr>
            <w:tcW w:type="dxa" w:w="32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История развития представлений об эволюции</w:t>
            </w:r>
          </w:p>
        </w:tc>
        <w:tc>
          <w:tcPr>
            <w:tcW w:type="dxa" w:w="67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1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"https://m.edsoo.ru/863e9570"</w:instrText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https://m.edsoo.ru/863e9570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90" w:hRule="atLeast"/>
        </w:trPr>
        <w:tc>
          <w:tcPr>
            <w:tcW w:type="dxa" w:w="3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3</w:t>
            </w:r>
          </w:p>
        </w:tc>
        <w:tc>
          <w:tcPr>
            <w:tcW w:type="dxa" w:w="32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Микроэволюция</w:t>
            </w:r>
          </w:p>
        </w:tc>
        <w:tc>
          <w:tcPr>
            <w:tcW w:type="dxa" w:w="67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1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"https://m.edsoo.ru/863e9c1e"</w:instrText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https://m.edsoo.ru/863e9c1e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128" w:hRule="atLeast"/>
        </w:trPr>
        <w:tc>
          <w:tcPr>
            <w:tcW w:type="dxa" w:w="3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4</w:t>
            </w:r>
          </w:p>
        </w:tc>
        <w:tc>
          <w:tcPr>
            <w:tcW w:type="dxa" w:w="32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Популяция как элементарная единица вида и эволюции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.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Лабораторная работа №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1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>«Сравнение видов по морфологическому критерию»</w:t>
            </w:r>
          </w:p>
        </w:tc>
        <w:tc>
          <w:tcPr>
            <w:tcW w:type="dxa" w:w="67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1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10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"https://m.edsoo.ru/863e99c6"</w:instrText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https://m.edsoo.ru/863e99c6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90" w:hRule="atLeast"/>
        </w:trPr>
        <w:tc>
          <w:tcPr>
            <w:tcW w:type="dxa" w:w="3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5</w:t>
            </w:r>
          </w:p>
        </w:tc>
        <w:tc>
          <w:tcPr>
            <w:tcW w:type="dxa" w:w="32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Движущие силы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>(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>элементарные факторы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)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>эволюции</w:t>
            </w:r>
          </w:p>
        </w:tc>
        <w:tc>
          <w:tcPr>
            <w:tcW w:type="dxa" w:w="67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1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"https://m.edsoo.ru/863e9da4"</w:instrText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https://m.edsoo.ru/863e9da4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90" w:hRule="atLeast"/>
        </w:trPr>
        <w:tc>
          <w:tcPr>
            <w:tcW w:type="dxa" w:w="3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6</w:t>
            </w:r>
          </w:p>
        </w:tc>
        <w:tc>
          <w:tcPr>
            <w:tcW w:type="dxa" w:w="32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Естественный отбор и его формы</w:t>
            </w:r>
          </w:p>
        </w:tc>
        <w:tc>
          <w:tcPr>
            <w:tcW w:type="dxa" w:w="67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1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"https://m.edsoo.ru/863e9ed0"</w:instrText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https://m.edsoo.ru/863e9ed0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377" w:hRule="atLeast"/>
        </w:trPr>
        <w:tc>
          <w:tcPr>
            <w:tcW w:type="dxa" w:w="3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7</w:t>
            </w:r>
          </w:p>
        </w:tc>
        <w:tc>
          <w:tcPr>
            <w:tcW w:type="dxa" w:w="32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Результаты эволюции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: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>приспособленность организмов и видообразование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.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Лабораторная работа №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2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>«Описание приспособленности организма и её относительного характера»</w:t>
            </w:r>
          </w:p>
        </w:tc>
        <w:tc>
          <w:tcPr>
            <w:tcW w:type="dxa" w:w="67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1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10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"https://m.edsoo.ru/863e9fde"</w:instrText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https://m.edsoo.ru/863e9fde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90" w:hRule="atLeast"/>
        </w:trPr>
        <w:tc>
          <w:tcPr>
            <w:tcW w:type="dxa" w:w="3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8</w:t>
            </w:r>
          </w:p>
        </w:tc>
        <w:tc>
          <w:tcPr>
            <w:tcW w:type="dxa" w:w="32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Направления и пути макроэволюции</w:t>
            </w:r>
          </w:p>
        </w:tc>
        <w:tc>
          <w:tcPr>
            <w:tcW w:type="dxa" w:w="67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1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"https://m.edsoo.ru/863e9c1e"</w:instrText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https://m.edsoo.ru/863e9c1e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9</w:t>
            </w:r>
          </w:p>
        </w:tc>
        <w:tc>
          <w:tcPr>
            <w:tcW w:type="dxa" w:w="32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Необратимость эволюции</w:t>
            </w:r>
          </w:p>
        </w:tc>
        <w:tc>
          <w:tcPr>
            <w:tcW w:type="dxa" w:w="67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1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461" w:hRule="atLeast"/>
        </w:trPr>
        <w:tc>
          <w:tcPr>
            <w:tcW w:type="dxa" w:w="3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10</w:t>
            </w:r>
          </w:p>
        </w:tc>
        <w:tc>
          <w:tcPr>
            <w:tcW w:type="dxa" w:w="32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История жизни на Земле и методы её изучения</w:t>
            </w:r>
          </w:p>
        </w:tc>
        <w:tc>
          <w:tcPr>
            <w:tcW w:type="dxa" w:w="67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1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90" w:hRule="atLeast"/>
        </w:trPr>
        <w:tc>
          <w:tcPr>
            <w:tcW w:type="dxa" w:w="3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11</w:t>
            </w:r>
          </w:p>
        </w:tc>
        <w:tc>
          <w:tcPr>
            <w:tcW w:type="dxa" w:w="32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Гипотезы происхождения жизни на Земле</w:t>
            </w:r>
          </w:p>
        </w:tc>
        <w:tc>
          <w:tcPr>
            <w:tcW w:type="dxa" w:w="67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1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"https://m.edsoo.ru/863ea5a6"</w:instrText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https://m.edsoo.ru/863ea5a6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90" w:hRule="atLeast"/>
        </w:trPr>
        <w:tc>
          <w:tcPr>
            <w:tcW w:type="dxa" w:w="3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12</w:t>
            </w:r>
          </w:p>
        </w:tc>
        <w:tc>
          <w:tcPr>
            <w:tcW w:type="dxa" w:w="32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Развитие жизни на Земле по эрам и периодам</w:t>
            </w:r>
          </w:p>
        </w:tc>
        <w:tc>
          <w:tcPr>
            <w:tcW w:type="dxa" w:w="67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1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"https://m.edsoo.ru/863ea6be"</w:instrText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https://m.edsoo.ru/863ea6be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377" w:hRule="atLeast"/>
        </w:trPr>
        <w:tc>
          <w:tcPr>
            <w:tcW w:type="dxa" w:w="3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13</w:t>
            </w:r>
          </w:p>
        </w:tc>
        <w:tc>
          <w:tcPr>
            <w:tcW w:type="dxa" w:w="32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Основные этапы эволюции растительного и животного мира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.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Практическая работа №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1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>«Изучение ископаемых остатков растений и животных в коллекциях»</w:t>
            </w:r>
          </w:p>
        </w:tc>
        <w:tc>
          <w:tcPr>
            <w:tcW w:type="dxa" w:w="67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1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10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"https://m.edsoo.ru/863ea8bc"</w:instrText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https://m.edsoo.ru/863ea8bc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90" w:hRule="atLeast"/>
        </w:trPr>
        <w:tc>
          <w:tcPr>
            <w:tcW w:type="dxa" w:w="3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14</w:t>
            </w:r>
          </w:p>
        </w:tc>
        <w:tc>
          <w:tcPr>
            <w:tcW w:type="dxa" w:w="32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Современная система органического мира</w:t>
            </w:r>
          </w:p>
        </w:tc>
        <w:tc>
          <w:tcPr>
            <w:tcW w:type="dxa" w:w="67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1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"https://m.edsoo.ru/863ea48e"</w:instrText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https://m.edsoo.ru/863ea48e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90" w:hRule="atLeast"/>
        </w:trPr>
        <w:tc>
          <w:tcPr>
            <w:tcW w:type="dxa" w:w="3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15</w:t>
            </w:r>
          </w:p>
        </w:tc>
        <w:tc>
          <w:tcPr>
            <w:tcW w:type="dxa" w:w="32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Эволюция человека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>(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>антропогенез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>)</w:t>
            </w:r>
          </w:p>
        </w:tc>
        <w:tc>
          <w:tcPr>
            <w:tcW w:type="dxa" w:w="67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1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"https://m.edsoo.ru/863eac2c"</w:instrText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https://m.edsoo.ru/863eac2c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90" w:hRule="atLeast"/>
        </w:trPr>
        <w:tc>
          <w:tcPr>
            <w:tcW w:type="dxa" w:w="3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16</w:t>
            </w:r>
          </w:p>
        </w:tc>
        <w:tc>
          <w:tcPr>
            <w:tcW w:type="dxa" w:w="32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Движущие силы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>(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>факторы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)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>антропогенеза</w:t>
            </w:r>
          </w:p>
        </w:tc>
        <w:tc>
          <w:tcPr>
            <w:tcW w:type="dxa" w:w="67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1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"https://m.edsoo.ru/863ead44"</w:instrText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https://m.edsoo.ru/863ead44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17</w:t>
            </w:r>
          </w:p>
        </w:tc>
        <w:tc>
          <w:tcPr>
            <w:tcW w:type="dxa" w:w="32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Основные стадии эволюции человека</w:t>
            </w:r>
          </w:p>
        </w:tc>
        <w:tc>
          <w:tcPr>
            <w:tcW w:type="dxa" w:w="67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1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90" w:hRule="atLeast"/>
        </w:trPr>
        <w:tc>
          <w:tcPr>
            <w:tcW w:type="dxa" w:w="3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18</w:t>
            </w:r>
          </w:p>
        </w:tc>
        <w:tc>
          <w:tcPr>
            <w:tcW w:type="dxa" w:w="32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Человеческие расы и природные адаптации человека</w:t>
            </w:r>
          </w:p>
        </w:tc>
        <w:tc>
          <w:tcPr>
            <w:tcW w:type="dxa" w:w="67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1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"https://m.edsoo.ru/863eaea2"</w:instrText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https://m.edsoo.ru/863eaea2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90" w:hRule="atLeast"/>
        </w:trPr>
        <w:tc>
          <w:tcPr>
            <w:tcW w:type="dxa" w:w="3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19</w:t>
            </w:r>
          </w:p>
        </w:tc>
        <w:tc>
          <w:tcPr>
            <w:tcW w:type="dxa" w:w="32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Резервный урок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.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>Обобщение по теме «Возникновение и развитие жизни на Земле»</w:t>
            </w:r>
          </w:p>
        </w:tc>
        <w:tc>
          <w:tcPr>
            <w:tcW w:type="dxa" w:w="67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1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20</w:t>
            </w:r>
          </w:p>
        </w:tc>
        <w:tc>
          <w:tcPr>
            <w:tcW w:type="dxa" w:w="32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Экология как наука</w:t>
            </w:r>
          </w:p>
        </w:tc>
        <w:tc>
          <w:tcPr>
            <w:tcW w:type="dxa" w:w="67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1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90" w:hRule="atLeast"/>
        </w:trPr>
        <w:tc>
          <w:tcPr>
            <w:tcW w:type="dxa" w:w="3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21</w:t>
            </w:r>
          </w:p>
        </w:tc>
        <w:tc>
          <w:tcPr>
            <w:tcW w:type="dxa" w:w="32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Среды обитания и экологические факторы</w:t>
            </w:r>
          </w:p>
        </w:tc>
        <w:tc>
          <w:tcPr>
            <w:tcW w:type="dxa" w:w="67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1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"https://m.edsoo.ru/863eafec"</w:instrText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https://m.edsoo.ru/863eafec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605" w:hRule="atLeast"/>
        </w:trPr>
        <w:tc>
          <w:tcPr>
            <w:tcW w:type="dxa" w:w="3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22</w:t>
            </w:r>
          </w:p>
        </w:tc>
        <w:tc>
          <w:tcPr>
            <w:tcW w:type="dxa" w:w="32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Абиотические факторы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.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Лабораторная работа №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3.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>«Морфологические особенности растений из разных мест обитания»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.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Лабораторная работа №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4. </w:t>
            </w:r>
            <w:r>
              <w:rPr>
                <w:rStyle w:val="Нет"/>
                <w:sz w:val="18"/>
                <w:szCs w:val="18"/>
                <w:rtl w:val="0"/>
                <w:lang w:val="en-US"/>
              </w:rPr>
              <w:t>«Влияние света на рост и развитие черенков колеуса»</w:t>
            </w:r>
          </w:p>
        </w:tc>
        <w:tc>
          <w:tcPr>
            <w:tcW w:type="dxa" w:w="67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1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0.5 </w:t>
            </w:r>
          </w:p>
        </w:tc>
        <w:tc>
          <w:tcPr>
            <w:tcW w:type="dxa" w:w="10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"https://m.edsoo.ru/863eb10e"</w:instrText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https://m.edsoo.ru/863eb10e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90" w:hRule="atLeast"/>
        </w:trPr>
        <w:tc>
          <w:tcPr>
            <w:tcW w:type="dxa" w:w="3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23</w:t>
            </w:r>
          </w:p>
        </w:tc>
        <w:tc>
          <w:tcPr>
            <w:tcW w:type="dxa" w:w="32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>Биотические факторы</w:t>
            </w:r>
          </w:p>
        </w:tc>
        <w:tc>
          <w:tcPr>
            <w:tcW w:type="dxa" w:w="67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 1 </w:t>
            </w:r>
          </w:p>
        </w:tc>
        <w:tc>
          <w:tcPr>
            <w:tcW w:type="dxa" w:w="11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18"/>
                <w:szCs w:val="18"/>
                <w:rtl w:val="0"/>
                <w:lang w:val="en-US"/>
              </w:rPr>
              <w:t xml:space="preserve">Библиотека ЦОК </w:t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instrText xml:space="preserve"> HYPERLINK "https://m.edsoo.ru/863eb348"</w:instrText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0"/>
                <w:color w:val="0000ff"/>
                <w:sz w:val="18"/>
                <w:szCs w:val="18"/>
                <w:u w:val="single" w:color="0000ff"/>
                <w:rtl w:val="0"/>
                <w:lang w:val="en-US"/>
              </w:rPr>
              <w:t>https://m.edsoo.ru/863eb348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258" w:hRule="atLeast"/>
        </w:trPr>
        <w:tc>
          <w:tcPr>
            <w:tcW w:type="dxa" w:w="3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20"/>
                <w:szCs w:val="20"/>
                <w:rtl w:val="0"/>
                <w:lang w:val="en-US"/>
              </w:rPr>
              <w:t>24</w:t>
            </w:r>
          </w:p>
        </w:tc>
        <w:tc>
          <w:tcPr>
            <w:tcW w:type="dxa" w:w="32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20"/>
                <w:szCs w:val="20"/>
                <w:rtl w:val="0"/>
                <w:lang w:val="en-US"/>
              </w:rPr>
              <w:t>Экологические характеристики популяции</w:t>
            </w:r>
            <w:r>
              <w:rPr>
                <w:rStyle w:val="Нет"/>
                <w:sz w:val="20"/>
                <w:szCs w:val="20"/>
                <w:rtl w:val="0"/>
                <w:lang w:val="en-US"/>
              </w:rPr>
              <w:t xml:space="preserve">. </w:t>
            </w:r>
            <w:r>
              <w:rPr>
                <w:rStyle w:val="Нет"/>
                <w:sz w:val="20"/>
                <w:szCs w:val="20"/>
                <w:rtl w:val="0"/>
                <w:lang w:val="en-US"/>
              </w:rPr>
              <w:t xml:space="preserve">Практическая работа № </w:t>
            </w:r>
            <w:r>
              <w:rPr>
                <w:rStyle w:val="Нет"/>
                <w:sz w:val="20"/>
                <w:szCs w:val="20"/>
                <w:rtl w:val="0"/>
                <w:lang w:val="en-US"/>
              </w:rPr>
              <w:t xml:space="preserve">2 </w:t>
            </w:r>
            <w:r>
              <w:rPr>
                <w:rStyle w:val="Нет"/>
                <w:sz w:val="20"/>
                <w:szCs w:val="20"/>
                <w:rtl w:val="0"/>
                <w:lang w:val="en-US"/>
              </w:rPr>
              <w:t>«Подсчёт плотности популяций разных видов растений»</w:t>
            </w:r>
          </w:p>
        </w:tc>
        <w:tc>
          <w:tcPr>
            <w:tcW w:type="dxa" w:w="67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20"/>
                <w:szCs w:val="20"/>
                <w:rtl w:val="0"/>
                <w:lang w:val="en-US"/>
              </w:rPr>
              <w:t xml:space="preserve"> 1 </w:t>
            </w:r>
          </w:p>
        </w:tc>
        <w:tc>
          <w:tcPr>
            <w:tcW w:type="dxa" w:w="11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20"/>
                <w:szCs w:val="20"/>
                <w:rtl w:val="0"/>
                <w:lang w:val="en-US"/>
              </w:rPr>
              <w:t xml:space="preserve"> 0.5 </w:t>
            </w:r>
          </w:p>
        </w:tc>
        <w:tc>
          <w:tcPr>
            <w:tcW w:type="dxa" w:w="10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55" w:hRule="atLeast"/>
        </w:trPr>
        <w:tc>
          <w:tcPr>
            <w:tcW w:type="dxa" w:w="3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20"/>
                <w:szCs w:val="20"/>
                <w:rtl w:val="0"/>
                <w:lang w:val="en-US"/>
              </w:rPr>
              <w:t>25</w:t>
            </w:r>
          </w:p>
        </w:tc>
        <w:tc>
          <w:tcPr>
            <w:tcW w:type="dxa" w:w="32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20"/>
                <w:szCs w:val="20"/>
                <w:rtl w:val="0"/>
                <w:lang w:val="en-US"/>
              </w:rPr>
              <w:t>Сообщества организмов — биоценоз</w:t>
            </w:r>
          </w:p>
        </w:tc>
        <w:tc>
          <w:tcPr>
            <w:tcW w:type="dxa" w:w="67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20"/>
                <w:szCs w:val="20"/>
                <w:rtl w:val="0"/>
                <w:lang w:val="en-US"/>
              </w:rPr>
              <w:t xml:space="preserve"> 1 </w:t>
            </w:r>
          </w:p>
        </w:tc>
        <w:tc>
          <w:tcPr>
            <w:tcW w:type="dxa" w:w="11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20"/>
                <w:szCs w:val="20"/>
                <w:rtl w:val="0"/>
                <w:lang w:val="en-US"/>
              </w:rPr>
              <w:t xml:space="preserve">Библиотека ЦОК </w:t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lang w:val="en-US"/>
              </w:rPr>
              <w:instrText xml:space="preserve"> HYPERLINK "https://m.edsoo.ru/863eb46a"</w:instrText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rtl w:val="0"/>
                <w:lang w:val="en-US"/>
              </w:rPr>
              <w:t>https://m.edsoo.ru/863eb46a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755" w:hRule="atLeast"/>
        </w:trPr>
        <w:tc>
          <w:tcPr>
            <w:tcW w:type="dxa" w:w="3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20"/>
                <w:szCs w:val="20"/>
                <w:rtl w:val="0"/>
                <w:lang w:val="en-US"/>
              </w:rPr>
              <w:t>26</w:t>
            </w:r>
          </w:p>
        </w:tc>
        <w:tc>
          <w:tcPr>
            <w:tcW w:type="dxa" w:w="32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20"/>
                <w:szCs w:val="20"/>
                <w:rtl w:val="0"/>
                <w:lang w:val="en-US"/>
              </w:rPr>
              <w:t xml:space="preserve">Экологические системы </w:t>
            </w:r>
            <w:r>
              <w:rPr>
                <w:rStyle w:val="Нет"/>
                <w:sz w:val="20"/>
                <w:szCs w:val="20"/>
                <w:rtl w:val="0"/>
                <w:lang w:val="en-US"/>
              </w:rPr>
              <w:t>(</w:t>
            </w:r>
            <w:r>
              <w:rPr>
                <w:rStyle w:val="Нет"/>
                <w:sz w:val="20"/>
                <w:szCs w:val="20"/>
                <w:rtl w:val="0"/>
                <w:lang w:val="en-US"/>
              </w:rPr>
              <w:t>экосистемы</w:t>
            </w:r>
            <w:r>
              <w:rPr>
                <w:rStyle w:val="Нет"/>
                <w:sz w:val="20"/>
                <w:szCs w:val="20"/>
                <w:rtl w:val="0"/>
                <w:lang w:val="en-US"/>
              </w:rPr>
              <w:t>)</w:t>
            </w:r>
          </w:p>
        </w:tc>
        <w:tc>
          <w:tcPr>
            <w:tcW w:type="dxa" w:w="67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20"/>
                <w:szCs w:val="20"/>
                <w:rtl w:val="0"/>
                <w:lang w:val="en-US"/>
              </w:rPr>
              <w:t xml:space="preserve"> 1 </w:t>
            </w:r>
          </w:p>
        </w:tc>
        <w:tc>
          <w:tcPr>
            <w:tcW w:type="dxa" w:w="11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20"/>
                <w:szCs w:val="20"/>
                <w:rtl w:val="0"/>
                <w:lang w:val="en-US"/>
              </w:rPr>
              <w:t xml:space="preserve">Библиотека ЦОК </w:t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lang w:val="en-US"/>
              </w:rPr>
              <w:instrText xml:space="preserve"> HYPERLINK "https://m.edsoo.ru/863eb46a"</w:instrText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rtl w:val="0"/>
                <w:lang w:val="en-US"/>
              </w:rPr>
              <w:t>https://m.edsoo.ru/863eb46a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007" w:hRule="atLeast"/>
        </w:trPr>
        <w:tc>
          <w:tcPr>
            <w:tcW w:type="dxa" w:w="3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20"/>
                <w:szCs w:val="20"/>
                <w:rtl w:val="0"/>
                <w:lang w:val="en-US"/>
              </w:rPr>
              <w:t>27</w:t>
            </w:r>
          </w:p>
        </w:tc>
        <w:tc>
          <w:tcPr>
            <w:tcW w:type="dxa" w:w="32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20"/>
                <w:szCs w:val="20"/>
                <w:rtl w:val="0"/>
                <w:lang w:val="en-US"/>
              </w:rPr>
              <w:t>Основные показатели экосистемы</w:t>
            </w:r>
            <w:r>
              <w:rPr>
                <w:rStyle w:val="Нет"/>
                <w:sz w:val="20"/>
                <w:szCs w:val="20"/>
                <w:rtl w:val="0"/>
                <w:lang w:val="en-US"/>
              </w:rPr>
              <w:t xml:space="preserve">. </w:t>
            </w:r>
            <w:r>
              <w:rPr>
                <w:rStyle w:val="Нет"/>
                <w:sz w:val="20"/>
                <w:szCs w:val="20"/>
                <w:rtl w:val="0"/>
                <w:lang w:val="en-US"/>
              </w:rPr>
              <w:t>Экологические пирамиды</w:t>
            </w:r>
            <w:r>
              <w:rPr>
                <w:rStyle w:val="Нет"/>
                <w:sz w:val="20"/>
                <w:szCs w:val="20"/>
                <w:rtl w:val="0"/>
                <w:lang w:val="en-US"/>
              </w:rPr>
              <w:t xml:space="preserve">. </w:t>
            </w:r>
            <w:r>
              <w:rPr>
                <w:rStyle w:val="Нет"/>
                <w:sz w:val="20"/>
                <w:szCs w:val="20"/>
                <w:rtl w:val="0"/>
                <w:lang w:val="en-US"/>
              </w:rPr>
              <w:t>Свойства экосистем</w:t>
            </w:r>
            <w:r>
              <w:rPr>
                <w:rStyle w:val="Нет"/>
                <w:sz w:val="20"/>
                <w:szCs w:val="20"/>
                <w:rtl w:val="0"/>
                <w:lang w:val="en-US"/>
              </w:rPr>
              <w:t xml:space="preserve">. </w:t>
            </w:r>
            <w:r>
              <w:rPr>
                <w:rStyle w:val="Нет"/>
                <w:sz w:val="20"/>
                <w:szCs w:val="20"/>
                <w:rtl w:val="0"/>
                <w:lang w:val="en-US"/>
              </w:rPr>
              <w:t>Сукцессия</w:t>
            </w:r>
          </w:p>
        </w:tc>
        <w:tc>
          <w:tcPr>
            <w:tcW w:type="dxa" w:w="67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20"/>
                <w:szCs w:val="20"/>
                <w:rtl w:val="0"/>
                <w:lang w:val="en-US"/>
              </w:rPr>
              <w:t xml:space="preserve"> 1 </w:t>
            </w:r>
          </w:p>
        </w:tc>
        <w:tc>
          <w:tcPr>
            <w:tcW w:type="dxa" w:w="11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20"/>
                <w:szCs w:val="20"/>
                <w:rtl w:val="0"/>
                <w:lang w:val="en-US"/>
              </w:rPr>
              <w:t xml:space="preserve">Библиотека ЦОК </w:t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lang w:val="en-US"/>
              </w:rPr>
              <w:instrText xml:space="preserve"> HYPERLINK "https://m.edsoo.ru/863eb5fa"</w:instrText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rtl w:val="0"/>
                <w:lang w:val="en-US"/>
              </w:rPr>
              <w:t>https://m.edsoo.ru/863eb5fa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20"/>
                <w:szCs w:val="20"/>
                <w:rtl w:val="0"/>
                <w:lang w:val="en-US"/>
              </w:rPr>
              <w:t>28</w:t>
            </w:r>
          </w:p>
        </w:tc>
        <w:tc>
          <w:tcPr>
            <w:tcW w:type="dxa" w:w="32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20"/>
                <w:szCs w:val="20"/>
                <w:rtl w:val="0"/>
                <w:lang w:val="en-US"/>
              </w:rPr>
              <w:t>Природные экосистемы</w:t>
            </w:r>
          </w:p>
        </w:tc>
        <w:tc>
          <w:tcPr>
            <w:tcW w:type="dxa" w:w="67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20"/>
                <w:szCs w:val="20"/>
                <w:rtl w:val="0"/>
                <w:lang w:val="en-US"/>
              </w:rPr>
              <w:t xml:space="preserve"> 1 </w:t>
            </w:r>
          </w:p>
        </w:tc>
        <w:tc>
          <w:tcPr>
            <w:tcW w:type="dxa" w:w="11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20"/>
                <w:szCs w:val="20"/>
                <w:rtl w:val="0"/>
                <w:lang w:val="en-US"/>
              </w:rPr>
              <w:t>29</w:t>
            </w:r>
          </w:p>
        </w:tc>
        <w:tc>
          <w:tcPr>
            <w:tcW w:type="dxa" w:w="32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20"/>
                <w:szCs w:val="20"/>
                <w:rtl w:val="0"/>
                <w:lang w:val="en-US"/>
              </w:rPr>
              <w:t>Антропогенные экосистемы</w:t>
            </w:r>
          </w:p>
        </w:tc>
        <w:tc>
          <w:tcPr>
            <w:tcW w:type="dxa" w:w="67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20"/>
                <w:szCs w:val="20"/>
                <w:rtl w:val="0"/>
                <w:lang w:val="en-US"/>
              </w:rPr>
              <w:t xml:space="preserve"> 1 </w:t>
            </w:r>
          </w:p>
        </w:tc>
        <w:tc>
          <w:tcPr>
            <w:tcW w:type="dxa" w:w="11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55" w:hRule="atLeast"/>
        </w:trPr>
        <w:tc>
          <w:tcPr>
            <w:tcW w:type="dxa" w:w="3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20"/>
                <w:szCs w:val="20"/>
                <w:rtl w:val="0"/>
                <w:lang w:val="en-US"/>
              </w:rPr>
              <w:t>30</w:t>
            </w:r>
          </w:p>
        </w:tc>
        <w:tc>
          <w:tcPr>
            <w:tcW w:type="dxa" w:w="32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20"/>
                <w:szCs w:val="20"/>
                <w:rtl w:val="0"/>
                <w:lang w:val="en-US"/>
              </w:rPr>
              <w:t>Биосфера — глобальная экосистема Земли</w:t>
            </w:r>
          </w:p>
        </w:tc>
        <w:tc>
          <w:tcPr>
            <w:tcW w:type="dxa" w:w="67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20"/>
                <w:szCs w:val="20"/>
                <w:rtl w:val="0"/>
                <w:lang w:val="en-US"/>
              </w:rPr>
              <w:t xml:space="preserve"> 1 </w:t>
            </w:r>
          </w:p>
        </w:tc>
        <w:tc>
          <w:tcPr>
            <w:tcW w:type="dxa" w:w="11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20"/>
                <w:szCs w:val="20"/>
                <w:rtl w:val="0"/>
                <w:lang w:val="en-US"/>
              </w:rPr>
              <w:t xml:space="preserve">Библиотека ЦОК </w:t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lang w:val="en-US"/>
              </w:rPr>
              <w:instrText xml:space="preserve"> HYPERLINK "https://m.edsoo.ru/863ebb5e"</w:instrText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rtl w:val="0"/>
                <w:lang w:val="en-US"/>
              </w:rPr>
              <w:t>https://m.edsoo.ru/863ebb5e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755" w:hRule="atLeast"/>
        </w:trPr>
        <w:tc>
          <w:tcPr>
            <w:tcW w:type="dxa" w:w="3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20"/>
                <w:szCs w:val="20"/>
                <w:rtl w:val="0"/>
                <w:lang w:val="en-US"/>
              </w:rPr>
              <w:t>31</w:t>
            </w:r>
          </w:p>
        </w:tc>
        <w:tc>
          <w:tcPr>
            <w:tcW w:type="dxa" w:w="32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20"/>
                <w:szCs w:val="20"/>
                <w:rtl w:val="0"/>
                <w:lang w:val="en-US"/>
              </w:rPr>
              <w:t>Закономерности существования биосферы</w:t>
            </w:r>
          </w:p>
        </w:tc>
        <w:tc>
          <w:tcPr>
            <w:tcW w:type="dxa" w:w="67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20"/>
                <w:szCs w:val="20"/>
                <w:rtl w:val="0"/>
                <w:lang w:val="en-US"/>
              </w:rPr>
              <w:t xml:space="preserve"> 1 </w:t>
            </w:r>
          </w:p>
        </w:tc>
        <w:tc>
          <w:tcPr>
            <w:tcW w:type="dxa" w:w="11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20"/>
                <w:szCs w:val="20"/>
                <w:rtl w:val="0"/>
                <w:lang w:val="en-US"/>
              </w:rPr>
              <w:t xml:space="preserve">Библиотека ЦОК </w:t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lang w:val="en-US"/>
              </w:rPr>
              <w:instrText xml:space="preserve"> HYPERLINK "https://m.edsoo.ru/863ebd16"</w:instrText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rtl w:val="0"/>
                <w:lang w:val="en-US"/>
              </w:rPr>
              <w:t>https://m.edsoo.ru/863ebd16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415" w:hRule="atLeast"/>
        </w:trPr>
        <w:tc>
          <w:tcPr>
            <w:tcW w:type="dxa" w:w="3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20"/>
                <w:szCs w:val="20"/>
                <w:rtl w:val="0"/>
                <w:lang w:val="en-US"/>
              </w:rPr>
              <w:t>32</w:t>
            </w:r>
          </w:p>
        </w:tc>
        <w:tc>
          <w:tcPr>
            <w:tcW w:type="dxa" w:w="32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20"/>
                <w:szCs w:val="20"/>
                <w:rtl w:val="0"/>
                <w:lang w:val="en-US"/>
              </w:rPr>
              <w:t>Человечество в биосфере Земли</w:t>
            </w:r>
          </w:p>
        </w:tc>
        <w:tc>
          <w:tcPr>
            <w:tcW w:type="dxa" w:w="67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20"/>
                <w:szCs w:val="20"/>
                <w:rtl w:val="0"/>
                <w:lang w:val="en-US"/>
              </w:rPr>
              <w:t xml:space="preserve"> 1 </w:t>
            </w:r>
          </w:p>
        </w:tc>
        <w:tc>
          <w:tcPr>
            <w:tcW w:type="dxa" w:w="11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55" w:hRule="atLeast"/>
        </w:trPr>
        <w:tc>
          <w:tcPr>
            <w:tcW w:type="dxa" w:w="3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20"/>
                <w:szCs w:val="20"/>
                <w:rtl w:val="0"/>
                <w:lang w:val="en-US"/>
              </w:rPr>
              <w:t>33</w:t>
            </w:r>
          </w:p>
        </w:tc>
        <w:tc>
          <w:tcPr>
            <w:tcW w:type="dxa" w:w="32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20"/>
                <w:szCs w:val="20"/>
                <w:rtl w:val="0"/>
                <w:lang w:val="en-US"/>
              </w:rPr>
              <w:t>Сосуществование природы и человечества</w:t>
            </w:r>
          </w:p>
        </w:tc>
        <w:tc>
          <w:tcPr>
            <w:tcW w:type="dxa" w:w="67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20"/>
                <w:szCs w:val="20"/>
                <w:rtl w:val="0"/>
                <w:lang w:val="en-US"/>
              </w:rPr>
              <w:t xml:space="preserve"> 1 </w:t>
            </w:r>
          </w:p>
        </w:tc>
        <w:tc>
          <w:tcPr>
            <w:tcW w:type="dxa" w:w="11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20"/>
                <w:szCs w:val="20"/>
                <w:rtl w:val="0"/>
                <w:lang w:val="en-US"/>
              </w:rPr>
              <w:t xml:space="preserve">Библиотека ЦОК </w:t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lang w:val="en-US"/>
              </w:rPr>
              <w:instrText xml:space="preserve"> HYPERLINK "https://m.edsoo.ru/863eba1e"</w:instrText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rtl w:val="0"/>
                <w:lang w:val="en-US"/>
              </w:rPr>
              <w:t>https://m.edsoo.ru/863eba1e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755" w:hRule="atLeast"/>
        </w:trPr>
        <w:tc>
          <w:tcPr>
            <w:tcW w:type="dxa" w:w="3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</w:pPr>
            <w:r>
              <w:rPr>
                <w:rStyle w:val="Нет"/>
                <w:sz w:val="20"/>
                <w:szCs w:val="20"/>
                <w:rtl w:val="0"/>
                <w:lang w:val="en-US"/>
              </w:rPr>
              <w:t>34</w:t>
            </w:r>
          </w:p>
        </w:tc>
        <w:tc>
          <w:tcPr>
            <w:tcW w:type="dxa" w:w="32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20"/>
                <w:szCs w:val="20"/>
                <w:rtl w:val="0"/>
                <w:lang w:val="en-US"/>
              </w:rPr>
              <w:t>Резервный урок</w:t>
            </w:r>
            <w:r>
              <w:rPr>
                <w:rStyle w:val="Нет"/>
                <w:sz w:val="20"/>
                <w:szCs w:val="20"/>
                <w:rtl w:val="0"/>
                <w:lang w:val="en-US"/>
              </w:rPr>
              <w:t xml:space="preserve">. </w:t>
            </w:r>
            <w:r>
              <w:rPr>
                <w:rStyle w:val="Нет"/>
                <w:sz w:val="20"/>
                <w:szCs w:val="20"/>
                <w:rtl w:val="0"/>
                <w:lang w:val="en-US"/>
              </w:rPr>
              <w:t>Обобщение темы «Сообщества и экологические системы»</w:t>
            </w:r>
          </w:p>
        </w:tc>
        <w:tc>
          <w:tcPr>
            <w:tcW w:type="dxa" w:w="67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20"/>
                <w:szCs w:val="20"/>
                <w:rtl w:val="0"/>
                <w:lang w:val="en-US"/>
              </w:rPr>
              <w:t xml:space="preserve"> 1 </w:t>
            </w:r>
          </w:p>
        </w:tc>
        <w:tc>
          <w:tcPr>
            <w:tcW w:type="dxa" w:w="11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03" w:hRule="atLeast"/>
        </w:trPr>
        <w:tc>
          <w:tcPr>
            <w:tcW w:type="dxa" w:w="3620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</w:pPr>
            <w:r>
              <w:rPr>
                <w:rStyle w:val="Нет"/>
                <w:sz w:val="20"/>
                <w:szCs w:val="20"/>
                <w:rtl w:val="0"/>
                <w:lang w:val="en-US"/>
              </w:rPr>
              <w:t>ОБЩЕЕ КОЛИЧЕСТВО ЧАСОВ ПО ПРОГРАММЕ</w:t>
            </w:r>
          </w:p>
        </w:tc>
        <w:tc>
          <w:tcPr>
            <w:tcW w:type="dxa" w:w="67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20"/>
                <w:szCs w:val="20"/>
                <w:rtl w:val="0"/>
                <w:lang w:val="en-US"/>
              </w:rPr>
              <w:t xml:space="preserve"> 34 </w:t>
            </w:r>
          </w:p>
        </w:tc>
        <w:tc>
          <w:tcPr>
            <w:tcW w:type="dxa" w:w="115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20"/>
                <w:szCs w:val="20"/>
                <w:rtl w:val="0"/>
                <w:lang w:val="en-US"/>
              </w:rPr>
              <w:t xml:space="preserve"> 0 </w:t>
            </w:r>
          </w:p>
        </w:tc>
        <w:tc>
          <w:tcPr>
            <w:tcW w:type="dxa" w:w="102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Текстовый блок A"/>
              <w:spacing w:after="0"/>
              <w:ind w:left="135" w:firstLine="0"/>
              <w:jc w:val="center"/>
            </w:pPr>
            <w:r>
              <w:rPr>
                <w:rStyle w:val="Нет"/>
                <w:sz w:val="20"/>
                <w:szCs w:val="20"/>
                <w:rtl w:val="0"/>
                <w:lang w:val="en-US"/>
              </w:rPr>
              <w:t xml:space="preserve"> 2.5 </w:t>
            </w:r>
          </w:p>
        </w:tc>
        <w:tc>
          <w:tcPr>
            <w:tcW w:type="dxa" w:w="10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137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Текстовый блок A"/>
        <w:widowControl w:val="0"/>
        <w:spacing w:after="0" w:line="240" w:lineRule="auto"/>
        <w:ind w:left="108" w:hanging="108"/>
      </w:pPr>
    </w:p>
    <w:p>
      <w:pPr>
        <w:pStyle w:val="Текстовый блок A"/>
        <w:widowControl w:val="0"/>
        <w:spacing w:after="0" w:line="240" w:lineRule="auto"/>
      </w:pPr>
    </w:p>
    <w:p>
      <w:pPr>
        <w:pStyle w:val="Текстовый блок A"/>
        <w:sectPr>
          <w:headerReference w:type="default" r:id="rId8"/>
          <w:pgSz w:w="11900" w:h="16380" w:orient="portrait"/>
          <w:pgMar w:top="360" w:right="360" w:bottom="360" w:left="850" w:header="720" w:footer="720"/>
          <w:bidi w:val="0"/>
        </w:sectPr>
      </w:pPr>
      <w:bookmarkStart w:name="block161690492" w:id="3"/>
    </w:p>
    <w:p>
      <w:pPr>
        <w:pStyle w:val="Текстовый блок A"/>
        <w:spacing w:after="0"/>
        <w:ind w:left="120" w:firstLine="0"/>
      </w:pPr>
      <w:bookmarkEnd w:id="3"/>
      <w:r>
        <w:rPr>
          <w:rStyle w:val="Нет"/>
          <w:rFonts w:ascii="Cambria" w:cs="Cambria" w:hAnsi="Cambria" w:eastAsia="Cambria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УЧЕБНО</w:t>
      </w:r>
      <w:r>
        <w:rPr>
          <w:rStyle w:val="Нет"/>
          <w:rFonts w:ascii="Cambria" w:cs="Cambria" w:hAnsi="Cambria" w:eastAsia="Cambria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-</w:t>
      </w:r>
      <w:r>
        <w:rPr>
          <w:rStyle w:val="Нет"/>
          <w:rFonts w:ascii="Cambria" w:cs="Cambria" w:hAnsi="Cambria" w:eastAsia="Cambria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МЕТОДИЧЕСКОЕ ОБЕСПЕЧЕНИЕ ОБРАЗОВАТЕЛЬНОГО ПРОЦЕССА</w:t>
      </w:r>
    </w:p>
    <w:p>
      <w:pPr>
        <w:pStyle w:val="Текстовый блок A"/>
        <w:spacing w:after="0"/>
        <w:ind w:left="120" w:firstLine="0"/>
      </w:pPr>
      <w:r>
        <w:rPr>
          <w:rStyle w:val="Нет"/>
          <w:rFonts w:ascii="Cambria" w:cs="Cambria" w:hAnsi="Cambria" w:eastAsia="Cambria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ОБЯЗАТЕЛЬНЫЕ УЧЕБНЫЕ МАТЕРИАЛЫ ДЛЯ УЧЕНИКА</w:t>
      </w:r>
    </w:p>
    <w:p>
      <w:pPr>
        <w:pStyle w:val="Текстовый блок A"/>
        <w:spacing w:after="0"/>
        <w:ind w:left="120" w:firstLine="0"/>
      </w:pPr>
      <w:r>
        <w:rPr>
          <w:rStyle w:val="Нет"/>
          <w:color w:val="000000"/>
          <w:sz w:val="28"/>
          <w:szCs w:val="28"/>
          <w:u w:color="000000"/>
          <w:rtl w:val="0"/>
          <w:lang w:val="en-US"/>
        </w:rPr>
        <w:t>​‌‌​</w:t>
      </w:r>
    </w:p>
    <w:p>
      <w:pPr>
        <w:pStyle w:val="Текстовый блок A"/>
        <w:spacing w:after="0"/>
        <w:ind w:left="120" w:firstLine="0"/>
        <w:rPr>
          <w:rStyle w:val="Нет"/>
          <w:color w:val="000000"/>
          <w:sz w:val="28"/>
          <w:szCs w:val="28"/>
          <w:u w:color="000000"/>
        </w:rPr>
      </w:pPr>
      <w:r>
        <w:rPr>
          <w:rStyle w:val="Нет"/>
          <w:color w:val="000000"/>
          <w:sz w:val="28"/>
          <w:szCs w:val="28"/>
          <w:u w:color="000000"/>
          <w:rtl w:val="0"/>
          <w:lang w:val="en-US"/>
        </w:rPr>
        <w:t>​‌‌</w:t>
      </w:r>
    </w:p>
    <w:p>
      <w:pPr>
        <w:pStyle w:val="Текстовый блок A"/>
        <w:spacing w:after="0"/>
        <w:ind w:left="120" w:firstLine="0"/>
        <w:rPr>
          <w:rStyle w:val="Нет"/>
          <w:color w:val="000000"/>
          <w:sz w:val="28"/>
          <w:szCs w:val="28"/>
          <w:u w:color="000000"/>
        </w:rPr>
      </w:pPr>
    </w:p>
    <w:p>
      <w:pPr>
        <w:pStyle w:val="Текстовый блок A"/>
        <w:spacing w:after="0"/>
        <w:ind w:left="120" w:firstLine="0"/>
      </w:pPr>
    </w:p>
    <w:p>
      <w:pPr>
        <w:pStyle w:val="Текстовый блок A"/>
        <w:spacing w:after="0"/>
        <w:ind w:left="120" w:firstLine="0"/>
      </w:pPr>
      <w:r>
        <w:rPr>
          <w:rStyle w:val="Нет"/>
          <w:color w:val="000000"/>
          <w:sz w:val="28"/>
          <w:szCs w:val="28"/>
          <w:u w:color="000000"/>
          <w:rtl w:val="0"/>
          <w:lang w:val="en-US"/>
        </w:rPr>
        <w:t>​</w:t>
      </w:r>
    </w:p>
    <w:p>
      <w:pPr>
        <w:pStyle w:val="Текстовый блок A"/>
        <w:spacing w:after="0"/>
        <w:ind w:left="120" w:firstLine="0"/>
      </w:pPr>
      <w:r>
        <w:rPr>
          <w:rStyle w:val="Нет"/>
          <w:rFonts w:ascii="Cambria" w:cs="Cambria" w:hAnsi="Cambria" w:eastAsia="Cambria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МЕТОДИЧЕСКИЕ МАТЕРИАЛЫ ДЛЯ УЧИТЕЛЯ</w:t>
      </w:r>
    </w:p>
    <w:p>
      <w:pPr>
        <w:pStyle w:val="Текстовый блок A"/>
        <w:spacing w:after="0"/>
        <w:ind w:left="120" w:firstLine="0"/>
      </w:pPr>
      <w:r>
        <w:rPr>
          <w:rStyle w:val="Нет"/>
          <w:color w:val="000000"/>
          <w:sz w:val="28"/>
          <w:szCs w:val="28"/>
          <w:u w:color="000000"/>
          <w:rtl w:val="0"/>
          <w:lang w:val="en-US"/>
        </w:rPr>
        <w:t>​‌‌​</w:t>
      </w:r>
    </w:p>
    <w:p>
      <w:pPr>
        <w:pStyle w:val="Текстовый блок A"/>
        <w:spacing w:after="0"/>
        <w:ind w:left="120" w:firstLine="0"/>
      </w:pPr>
    </w:p>
    <w:p>
      <w:pPr>
        <w:pStyle w:val="Текстовый блок A"/>
        <w:spacing w:after="0"/>
        <w:ind w:left="120" w:firstLine="0"/>
      </w:pPr>
    </w:p>
    <w:p>
      <w:pPr>
        <w:pStyle w:val="Текстовый блок A"/>
        <w:spacing w:after="0"/>
        <w:ind w:left="120" w:firstLine="0"/>
      </w:pPr>
    </w:p>
    <w:p>
      <w:pPr>
        <w:pStyle w:val="Текстовый блок A"/>
        <w:spacing w:after="0"/>
        <w:ind w:left="120" w:firstLine="0"/>
      </w:pPr>
    </w:p>
    <w:p>
      <w:pPr>
        <w:pStyle w:val="Текстовый блок A"/>
        <w:spacing w:after="0"/>
        <w:ind w:left="120" w:firstLine="0"/>
      </w:pPr>
      <w:r>
        <w:rPr>
          <w:rStyle w:val="Нет"/>
          <w:rFonts w:ascii="Cambria" w:cs="Cambria" w:hAnsi="Cambria" w:eastAsia="Cambria"/>
          <w:b w:val="1"/>
          <w:bCs w:val="1"/>
          <w:color w:val="000000"/>
          <w:sz w:val="28"/>
          <w:szCs w:val="28"/>
          <w:u w:color="000000"/>
          <w:rtl w:val="0"/>
          <w:lang w:val="en-US"/>
        </w:rPr>
        <w:t>ЦИФРОВЫЕ ОБРАЗОВАТЕЛЬНЫЕ РЕСУРСЫ И РЕСУРСЫ СЕТИ ИНТЕРНЕТ</w:t>
      </w:r>
    </w:p>
    <w:p>
      <w:pPr>
        <w:pStyle w:val="Текстовый блок A"/>
        <w:spacing w:after="0"/>
        <w:ind w:left="120" w:firstLine="0"/>
      </w:pPr>
      <w:r>
        <w:rPr>
          <w:rStyle w:val="Нет"/>
          <w:color w:val="000000"/>
          <w:sz w:val="28"/>
          <w:szCs w:val="28"/>
          <w:u w:color="000000"/>
          <w:rtl w:val="0"/>
          <w:lang w:val="en-US"/>
        </w:rPr>
        <w:t>​</w:t>
      </w:r>
      <w:r>
        <w:rPr>
          <w:rStyle w:val="Нет"/>
          <w:color w:val="333333"/>
          <w:sz w:val="28"/>
          <w:szCs w:val="28"/>
          <w:u w:color="333333"/>
          <w:rtl w:val="0"/>
          <w:lang w:val="en-US"/>
        </w:rPr>
        <w:t>​‌‌</w:t>
      </w:r>
      <w:r>
        <w:rPr>
          <w:rStyle w:val="Нет"/>
          <w:color w:val="000000"/>
          <w:sz w:val="28"/>
          <w:szCs w:val="28"/>
          <w:u w:color="000000"/>
          <w:rtl w:val="0"/>
          <w:lang w:val="en-US"/>
        </w:rPr>
        <w:t>​</w:t>
      </w:r>
      <w:bookmarkStart w:name="block16169050" w:id="4"/>
      <w:bookmarkEnd w:id="4"/>
    </w:p>
    <w:sectPr>
      <w:headerReference w:type="default" r:id="rId9"/>
      <w:pgSz w:w="11900" w:h="16380" w:orient="portrait"/>
      <w:pgMar w:top="360" w:right="360" w:bottom="360" w:left="85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3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4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0"/>
  <w:autoHyphenation w:val="1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Текстовый блок A">
    <w:name w:val="Текстовый блок A"/>
    <w:next w:val="Текстовый блок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mbria" w:cs="Cambria" w:hAnsi="Cambria" w:eastAsia="Cambr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Caption">
    <w:name w:val="Caption"/>
    <w:next w:val="Caption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0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vertAlign w:val="baseline"/>
      <w:lang w:val="ru-RU"/>
    </w:rPr>
  </w:style>
  <w:style w:type="character" w:styleId="Нет">
    <w:name w:val="Нет"/>
  </w:style>
  <w:style w:type="character" w:styleId="Hyperlink.0">
    <w:name w:val="Hyperlink.0"/>
    <w:basedOn w:val="Нет"/>
    <w:next w:val="Hyperlink.0"/>
    <w:rPr>
      <w:color w:val="0000ff"/>
      <w:sz w:val="18"/>
      <w:szCs w:val="18"/>
      <w:u w:val="single" w:color="0000ff"/>
      <w:lang w:val="en-US"/>
    </w:rPr>
  </w:style>
  <w:style w:type="paragraph" w:styleId="Текстовый блок">
    <w:name w:val="Текстовый блок"/>
    <w:next w:val="Текстовый блок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character" w:styleId="Hyperlink.1">
    <w:name w:val="Hyperlink.1"/>
    <w:basedOn w:val="Нет"/>
    <w:next w:val="Hyperlink.1"/>
    <w:rPr>
      <w:color w:val="0000ff"/>
      <w:sz w:val="20"/>
      <w:szCs w:val="20"/>
      <w:u w:val="single" w:color="0000ff"/>
      <w:lang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